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CB6A1" w14:textId="77777777" w:rsidR="00B861B9" w:rsidRPr="00A326C5" w:rsidRDefault="00B861B9" w:rsidP="00B861B9">
      <w:pPr>
        <w:rPr>
          <w:color w:val="000000" w:themeColor="text1"/>
        </w:rPr>
      </w:pPr>
      <w:bookmarkStart w:id="0" w:name="_GoBack"/>
      <w:bookmarkEnd w:id="0"/>
    </w:p>
    <w:p w14:paraId="68570345" w14:textId="77777777" w:rsidR="0034449C" w:rsidRPr="00A326C5" w:rsidRDefault="0034449C" w:rsidP="00B861B9">
      <w:pPr>
        <w:rPr>
          <w:color w:val="000000" w:themeColor="text1"/>
        </w:rPr>
      </w:pPr>
    </w:p>
    <w:p w14:paraId="6D256487" w14:textId="77777777" w:rsidR="00B861B9" w:rsidRPr="00A326C5" w:rsidRDefault="00B861B9" w:rsidP="00B861B9">
      <w:pPr>
        <w:rPr>
          <w:color w:val="000000" w:themeColor="text1"/>
        </w:rPr>
      </w:pPr>
    </w:p>
    <w:p w14:paraId="4E8E868E" w14:textId="77777777" w:rsidR="00B861B9" w:rsidRPr="00A326C5" w:rsidRDefault="00B861B9" w:rsidP="00B861B9">
      <w:pPr>
        <w:rPr>
          <w:color w:val="000000" w:themeColor="text1"/>
        </w:rPr>
      </w:pPr>
    </w:p>
    <w:p w14:paraId="4CCCC4A3" w14:textId="77777777" w:rsidR="008F45CF" w:rsidRPr="00A326C5" w:rsidRDefault="008F45CF" w:rsidP="00B861B9">
      <w:pPr>
        <w:pStyle w:val="Heading9"/>
        <w:ind w:left="1134"/>
        <w:jc w:val="left"/>
        <w:rPr>
          <w:rFonts w:ascii="Arial" w:hAnsi="Arial" w:cs="Arial"/>
          <w:color w:val="000000" w:themeColor="text1"/>
          <w:sz w:val="28"/>
          <w:szCs w:val="28"/>
        </w:rPr>
      </w:pPr>
    </w:p>
    <w:p w14:paraId="66A06CE4" w14:textId="77777777" w:rsidR="00B861B9" w:rsidRPr="00A326C5" w:rsidRDefault="00B861B9" w:rsidP="00F62547">
      <w:pPr>
        <w:pStyle w:val="Heading9"/>
        <w:ind w:left="1134" w:right="1134"/>
        <w:jc w:val="left"/>
        <w:rPr>
          <w:rFonts w:ascii="Arial" w:hAnsi="Arial" w:cs="Arial"/>
          <w:color w:val="000000" w:themeColor="text1"/>
          <w:sz w:val="28"/>
          <w:szCs w:val="28"/>
        </w:rPr>
      </w:pPr>
      <w:r w:rsidRPr="00A326C5">
        <w:rPr>
          <w:rFonts w:ascii="Arial" w:hAnsi="Arial" w:cs="Arial"/>
          <w:color w:val="000000" w:themeColor="text1"/>
          <w:sz w:val="28"/>
          <w:szCs w:val="28"/>
        </w:rPr>
        <w:t>Quỹ Đầu tư Cổ phiếu Năng động Bảo Việt (BVFED)</w:t>
      </w:r>
    </w:p>
    <w:p w14:paraId="337E5234" w14:textId="77777777" w:rsidR="00B861B9" w:rsidRPr="00A326C5" w:rsidRDefault="00B861B9" w:rsidP="00F62547">
      <w:pPr>
        <w:ind w:left="1134" w:right="1134"/>
        <w:jc w:val="left"/>
        <w:rPr>
          <w:rFonts w:ascii="Arial" w:hAnsi="Arial" w:cs="Arial"/>
          <w:b/>
          <w:color w:val="000000" w:themeColor="text1"/>
          <w:sz w:val="24"/>
          <w:szCs w:val="24"/>
        </w:rPr>
      </w:pPr>
    </w:p>
    <w:p w14:paraId="10245389" w14:textId="77777777" w:rsidR="00B861B9" w:rsidRPr="00A326C5" w:rsidRDefault="00F55841" w:rsidP="00F62547">
      <w:pPr>
        <w:ind w:left="1134" w:right="1134"/>
        <w:jc w:val="left"/>
        <w:rPr>
          <w:rFonts w:ascii="Arial" w:hAnsi="Arial" w:cs="Arial"/>
          <w:color w:val="000000" w:themeColor="text1"/>
        </w:rPr>
      </w:pPr>
      <w:r w:rsidRPr="00A326C5">
        <w:rPr>
          <w:rFonts w:ascii="Arial" w:hAnsi="Arial" w:cs="Arial"/>
          <w:color w:val="000000" w:themeColor="text1"/>
        </w:rPr>
        <w:t xml:space="preserve">Thuyết Minh </w:t>
      </w:r>
      <w:r w:rsidR="00B27E5C" w:rsidRPr="00A326C5">
        <w:rPr>
          <w:rFonts w:ascii="Arial" w:hAnsi="Arial" w:cs="Arial"/>
          <w:color w:val="000000" w:themeColor="text1"/>
        </w:rPr>
        <w:t>Báo cáo tài chính</w:t>
      </w:r>
    </w:p>
    <w:p w14:paraId="5CA55C8D" w14:textId="77777777" w:rsidR="00B861B9" w:rsidRPr="00A326C5" w:rsidRDefault="00B861B9" w:rsidP="00F62547">
      <w:pPr>
        <w:ind w:left="1134" w:right="1134"/>
        <w:jc w:val="left"/>
        <w:rPr>
          <w:rFonts w:ascii="Arial" w:hAnsi="Arial" w:cs="Arial"/>
          <w:color w:val="000000" w:themeColor="text1"/>
        </w:rPr>
      </w:pPr>
    </w:p>
    <w:p w14:paraId="4EDC6663" w14:textId="4F555C04" w:rsidR="008F45CF" w:rsidRPr="00A326C5" w:rsidRDefault="00AF0EE0" w:rsidP="00F62547">
      <w:pPr>
        <w:pStyle w:val="Heading9"/>
        <w:ind w:left="1134" w:right="1134"/>
        <w:jc w:val="left"/>
        <w:rPr>
          <w:rFonts w:ascii="Arial" w:hAnsi="Arial" w:cs="Arial"/>
          <w:color w:val="000000" w:themeColor="text1"/>
          <w:sz w:val="20"/>
        </w:rPr>
      </w:pPr>
      <w:r>
        <w:rPr>
          <w:rFonts w:ascii="Arial" w:hAnsi="Arial" w:cs="Arial"/>
          <w:color w:val="000000" w:themeColor="text1"/>
          <w:sz w:val="20"/>
        </w:rPr>
        <w:t xml:space="preserve">Quý </w:t>
      </w:r>
      <w:r w:rsidR="00951F87">
        <w:rPr>
          <w:rFonts w:ascii="Arial" w:hAnsi="Arial" w:cs="Arial"/>
          <w:color w:val="000000" w:themeColor="text1"/>
          <w:sz w:val="20"/>
        </w:rPr>
        <w:t>I</w:t>
      </w:r>
      <w:r>
        <w:rPr>
          <w:rFonts w:ascii="Arial" w:hAnsi="Arial" w:cs="Arial"/>
          <w:color w:val="000000" w:themeColor="text1"/>
          <w:sz w:val="20"/>
        </w:rPr>
        <w:t xml:space="preserve"> n</w:t>
      </w:r>
      <w:r w:rsidR="007243E1" w:rsidRPr="00A326C5">
        <w:rPr>
          <w:rFonts w:ascii="Arial" w:hAnsi="Arial" w:cs="Arial"/>
          <w:color w:val="000000" w:themeColor="text1"/>
          <w:sz w:val="20"/>
        </w:rPr>
        <w:t>ăm 202</w:t>
      </w:r>
      <w:r w:rsidR="00951F87">
        <w:rPr>
          <w:rFonts w:ascii="Arial" w:hAnsi="Arial" w:cs="Arial"/>
          <w:color w:val="000000" w:themeColor="text1"/>
          <w:sz w:val="20"/>
        </w:rPr>
        <w:t>4</w:t>
      </w:r>
    </w:p>
    <w:p w14:paraId="7850C3A5" w14:textId="77777777" w:rsidR="00D14E44" w:rsidRPr="00A326C5" w:rsidRDefault="00D14E44" w:rsidP="00B861B9">
      <w:pPr>
        <w:pStyle w:val="Heading9"/>
        <w:ind w:left="1134"/>
        <w:jc w:val="left"/>
        <w:rPr>
          <w:rFonts w:ascii="Arial" w:hAnsi="Arial" w:cs="Arial"/>
          <w:color w:val="000000" w:themeColor="text1"/>
          <w:sz w:val="28"/>
          <w:szCs w:val="28"/>
        </w:rPr>
      </w:pPr>
    </w:p>
    <w:p w14:paraId="4D6E8F6B" w14:textId="5ED435B9" w:rsidR="00D14E44" w:rsidRDefault="00D04897" w:rsidP="00B861B9">
      <w:pPr>
        <w:pStyle w:val="Heading9"/>
        <w:ind w:left="1134"/>
        <w:jc w:val="left"/>
        <w:rPr>
          <w:rFonts w:ascii="Arial" w:hAnsi="Arial" w:cs="Arial"/>
          <w:b w:val="0"/>
          <w:color w:val="000000" w:themeColor="text1"/>
          <w:sz w:val="20"/>
        </w:rPr>
      </w:pPr>
      <w:r w:rsidRPr="00A326C5">
        <w:rPr>
          <w:rFonts w:ascii="Arial" w:hAnsi="Arial" w:cs="Arial"/>
          <w:b w:val="0"/>
          <w:color w:val="000000" w:themeColor="text1"/>
          <w:sz w:val="20"/>
        </w:rPr>
        <w:t xml:space="preserve">Hà Nội, ngày </w:t>
      </w:r>
      <w:r w:rsidR="00AF0EE0">
        <w:rPr>
          <w:rFonts w:ascii="Arial" w:hAnsi="Arial" w:cs="Arial"/>
          <w:b w:val="0"/>
          <w:color w:val="000000" w:themeColor="text1"/>
          <w:sz w:val="20"/>
        </w:rPr>
        <w:t>1</w:t>
      </w:r>
      <w:r w:rsidR="00951F87">
        <w:rPr>
          <w:rFonts w:ascii="Arial" w:hAnsi="Arial" w:cs="Arial"/>
          <w:b w:val="0"/>
          <w:color w:val="000000" w:themeColor="text1"/>
          <w:sz w:val="20"/>
        </w:rPr>
        <w:t>5</w:t>
      </w:r>
      <w:r w:rsidR="00AF0EE0">
        <w:rPr>
          <w:rFonts w:ascii="Arial" w:hAnsi="Arial" w:cs="Arial"/>
          <w:b w:val="0"/>
          <w:color w:val="000000" w:themeColor="text1"/>
          <w:sz w:val="20"/>
        </w:rPr>
        <w:t xml:space="preserve"> tháng </w:t>
      </w:r>
      <w:r w:rsidR="00951F87">
        <w:rPr>
          <w:rFonts w:ascii="Arial" w:hAnsi="Arial" w:cs="Arial"/>
          <w:b w:val="0"/>
          <w:color w:val="000000" w:themeColor="text1"/>
          <w:sz w:val="20"/>
        </w:rPr>
        <w:t>04</w:t>
      </w:r>
      <w:r w:rsidR="00DF1FF1">
        <w:rPr>
          <w:rFonts w:ascii="Arial" w:hAnsi="Arial" w:cs="Arial"/>
          <w:b w:val="0"/>
          <w:color w:val="000000" w:themeColor="text1"/>
          <w:sz w:val="20"/>
        </w:rPr>
        <w:t xml:space="preserve"> năm 202</w:t>
      </w:r>
      <w:r w:rsidR="00643794">
        <w:rPr>
          <w:rFonts w:ascii="Arial" w:hAnsi="Arial" w:cs="Arial"/>
          <w:b w:val="0"/>
          <w:color w:val="000000" w:themeColor="text1"/>
          <w:sz w:val="20"/>
        </w:rPr>
        <w:t>4</w:t>
      </w:r>
    </w:p>
    <w:p w14:paraId="118FD607" w14:textId="77777777" w:rsidR="00DF1FF1" w:rsidRPr="00DF1FF1" w:rsidRDefault="00DF1FF1" w:rsidP="00DF1FF1"/>
    <w:p w14:paraId="2580ED17" w14:textId="77777777" w:rsidR="00D14E44" w:rsidRPr="00A326C5" w:rsidRDefault="00D14E44" w:rsidP="00B861B9">
      <w:pPr>
        <w:pStyle w:val="Heading9"/>
        <w:ind w:left="1134"/>
        <w:jc w:val="left"/>
        <w:rPr>
          <w:rFonts w:ascii="Arial" w:hAnsi="Arial" w:cs="Arial"/>
          <w:color w:val="000000" w:themeColor="text1"/>
          <w:sz w:val="28"/>
          <w:szCs w:val="28"/>
        </w:rPr>
      </w:pPr>
    </w:p>
    <w:p w14:paraId="5E145070" w14:textId="77777777" w:rsidR="00255ED5" w:rsidRPr="00A326C5" w:rsidRDefault="00255ED5" w:rsidP="00B861B9">
      <w:pPr>
        <w:tabs>
          <w:tab w:val="left" w:pos="1418"/>
        </w:tabs>
        <w:jc w:val="center"/>
        <w:rPr>
          <w:rFonts w:ascii="Arial" w:hAnsi="Arial" w:cs="Arial"/>
          <w:i/>
          <w:color w:val="000000" w:themeColor="text1"/>
        </w:rPr>
      </w:pPr>
    </w:p>
    <w:p w14:paraId="0514DB64" w14:textId="77777777" w:rsidR="00255ED5" w:rsidRPr="008D6275" w:rsidRDefault="00255ED5" w:rsidP="00B861B9">
      <w:pPr>
        <w:jc w:val="center"/>
        <w:rPr>
          <w:rFonts w:ascii="Arial" w:hAnsi="Arial" w:cs="Arial"/>
          <w:color w:val="000000"/>
        </w:rPr>
        <w:sectPr w:rsidR="00255ED5" w:rsidRPr="008D6275" w:rsidSect="007B5C2B">
          <w:headerReference w:type="default" r:id="rId8"/>
          <w:footerReference w:type="even" r:id="rId9"/>
          <w:footerReference w:type="default" r:id="rId10"/>
          <w:pgSz w:w="11909" w:h="16834" w:code="9"/>
          <w:pgMar w:top="1440" w:right="1440" w:bottom="862" w:left="1582" w:header="720" w:footer="578" w:gutter="0"/>
          <w:cols w:space="720"/>
          <w:docGrid w:linePitch="272"/>
        </w:sectPr>
      </w:pPr>
    </w:p>
    <w:p w14:paraId="0C313A9D" w14:textId="77777777" w:rsidR="00977C83" w:rsidRPr="008D6275" w:rsidRDefault="00977C83" w:rsidP="00B861B9">
      <w:pPr>
        <w:pStyle w:val="BodyText"/>
        <w:rPr>
          <w:rFonts w:ascii="Arial" w:hAnsi="Arial" w:cs="Arial"/>
          <w:color w:val="000000"/>
        </w:rPr>
      </w:pPr>
    </w:p>
    <w:p w14:paraId="57A23DC0" w14:textId="77777777" w:rsidR="00B614DD" w:rsidRPr="008D6275" w:rsidRDefault="00B614DD" w:rsidP="00B861B9">
      <w:pPr>
        <w:pStyle w:val="BodyText"/>
        <w:rPr>
          <w:rFonts w:ascii="Arial" w:hAnsi="Arial" w:cs="Arial"/>
          <w:color w:val="000000"/>
        </w:rPr>
      </w:pPr>
    </w:p>
    <w:p w14:paraId="0627C8BE" w14:textId="77777777" w:rsidR="00F70706" w:rsidRPr="008D6275" w:rsidRDefault="00D82D32" w:rsidP="00B861B9">
      <w:pPr>
        <w:pStyle w:val="Heading1"/>
        <w:ind w:left="720" w:hanging="720"/>
        <w:rPr>
          <w:rFonts w:ascii="Arial" w:hAnsi="Arial" w:cs="Arial"/>
          <w:color w:val="000000"/>
          <w:lang w:val="vi-VN"/>
        </w:rPr>
      </w:pPr>
      <w:r w:rsidRPr="008D6275">
        <w:rPr>
          <w:rFonts w:ascii="Arial" w:hAnsi="Arial" w:cs="Arial"/>
          <w:color w:val="000000"/>
        </w:rPr>
        <w:t>1.</w:t>
      </w:r>
      <w:r w:rsidRPr="008D6275">
        <w:rPr>
          <w:rFonts w:ascii="Arial" w:hAnsi="Arial" w:cs="Arial"/>
          <w:color w:val="000000"/>
        </w:rPr>
        <w:tab/>
      </w:r>
      <w:r w:rsidR="00860D06" w:rsidRPr="008D6275">
        <w:rPr>
          <w:rFonts w:ascii="Arial" w:hAnsi="Arial" w:cs="Arial"/>
          <w:color w:val="000000"/>
          <w:lang w:val="vi-VN"/>
        </w:rPr>
        <w:t>ĐẶC ĐIỂM HOẠT ĐỘNG CỦA QUỸ</w:t>
      </w:r>
    </w:p>
    <w:p w14:paraId="3F4CDA45" w14:textId="77777777" w:rsidR="00F70706" w:rsidRPr="008D6275" w:rsidRDefault="00F70706" w:rsidP="00B861B9">
      <w:pPr>
        <w:pStyle w:val="BodyText"/>
        <w:ind w:left="720"/>
        <w:rPr>
          <w:rFonts w:ascii="Arial" w:hAnsi="Arial" w:cs="Arial"/>
          <w:color w:val="000000"/>
        </w:rPr>
      </w:pPr>
    </w:p>
    <w:p w14:paraId="025E5A38" w14:textId="77777777" w:rsidR="0074762F" w:rsidRPr="008D6275" w:rsidRDefault="0074762F" w:rsidP="00B861B9">
      <w:pPr>
        <w:pStyle w:val="BodyText"/>
        <w:ind w:left="709" w:hanging="709"/>
        <w:rPr>
          <w:rFonts w:ascii="Arial" w:hAnsi="Arial" w:cs="Arial"/>
          <w:b/>
          <w:i/>
          <w:color w:val="000000"/>
          <w:lang w:val="vi-VN"/>
        </w:rPr>
      </w:pPr>
      <w:r w:rsidRPr="008D6275">
        <w:rPr>
          <w:rFonts w:ascii="Arial" w:hAnsi="Arial" w:cs="Arial"/>
          <w:b/>
          <w:i/>
          <w:color w:val="000000"/>
          <w:lang w:val="vi-VN"/>
        </w:rPr>
        <w:t>1.1</w:t>
      </w:r>
      <w:r w:rsidRPr="008D6275">
        <w:rPr>
          <w:rFonts w:ascii="Arial" w:hAnsi="Arial" w:cs="Arial"/>
          <w:b/>
          <w:i/>
          <w:color w:val="000000"/>
          <w:lang w:val="vi-VN"/>
        </w:rPr>
        <w:tab/>
      </w:r>
      <w:r w:rsidR="00860D06" w:rsidRPr="008D6275">
        <w:rPr>
          <w:rFonts w:ascii="Arial" w:hAnsi="Arial" w:cs="Arial"/>
          <w:b/>
          <w:i/>
          <w:color w:val="000000"/>
          <w:lang w:val="vi-VN"/>
        </w:rPr>
        <w:t>Thông tin về Quỹ</w:t>
      </w:r>
    </w:p>
    <w:p w14:paraId="78B7BEF4" w14:textId="77777777" w:rsidR="00404FDC" w:rsidRPr="008D6275" w:rsidRDefault="00404FDC" w:rsidP="00B861B9">
      <w:pPr>
        <w:pStyle w:val="BodyText"/>
        <w:ind w:left="709"/>
        <w:rPr>
          <w:rFonts w:ascii="Arial" w:hAnsi="Arial" w:cs="Arial"/>
          <w:i/>
          <w:color w:val="000000"/>
          <w:lang w:val="vi-VN"/>
        </w:rPr>
      </w:pPr>
    </w:p>
    <w:p w14:paraId="3C2581B7" w14:textId="77777777" w:rsidR="00860D06" w:rsidRPr="008D6275" w:rsidRDefault="00860D06" w:rsidP="00B861B9">
      <w:pPr>
        <w:pStyle w:val="BodyText"/>
        <w:ind w:left="709"/>
        <w:rPr>
          <w:rFonts w:ascii="Arial" w:hAnsi="Arial" w:cs="Arial"/>
          <w:b/>
          <w:color w:val="000000"/>
          <w:lang w:val="vi-VN"/>
        </w:rPr>
      </w:pPr>
      <w:r w:rsidRPr="008D6275">
        <w:rPr>
          <w:rFonts w:ascii="Arial" w:hAnsi="Arial" w:cs="Arial"/>
          <w:b/>
          <w:color w:val="000000"/>
          <w:lang w:val="vi-VN"/>
        </w:rPr>
        <w:t>Quỹ</w:t>
      </w:r>
    </w:p>
    <w:p w14:paraId="05EE299E" w14:textId="77777777" w:rsidR="00860D06" w:rsidRPr="008D6275" w:rsidRDefault="00860D06" w:rsidP="00B861B9">
      <w:pPr>
        <w:pStyle w:val="BodyText"/>
        <w:ind w:left="709"/>
        <w:rPr>
          <w:rFonts w:ascii="Arial" w:hAnsi="Arial" w:cs="Arial"/>
          <w:color w:val="000000"/>
          <w:lang w:val="vi-VN"/>
        </w:rPr>
      </w:pPr>
    </w:p>
    <w:p w14:paraId="1CBF479A" w14:textId="38AE0EC2" w:rsidR="006C069F" w:rsidRPr="005D676D" w:rsidRDefault="006C069F" w:rsidP="005D676D">
      <w:pPr>
        <w:pStyle w:val="BodyText"/>
        <w:ind w:left="709"/>
        <w:rPr>
          <w:rFonts w:asciiTheme="minorHAnsi" w:hAnsiTheme="minorHAnsi" w:cstheme="minorHAnsi"/>
          <w:color w:val="000000"/>
          <w:lang w:val="vi-VN"/>
        </w:rPr>
      </w:pPr>
      <w:r w:rsidRPr="005D676D">
        <w:rPr>
          <w:rFonts w:asciiTheme="minorHAnsi" w:hAnsiTheme="minorHAnsi" w:cstheme="minorHAnsi"/>
          <w:color w:val="000000"/>
          <w:lang w:val="vi-VN"/>
        </w:rPr>
        <w:t xml:space="preserve">Quỹ </w:t>
      </w:r>
      <w:r w:rsidR="0031416D" w:rsidRPr="005D676D">
        <w:rPr>
          <w:rFonts w:asciiTheme="minorHAnsi" w:hAnsiTheme="minorHAnsi" w:cstheme="minorHAnsi"/>
          <w:color w:val="000000"/>
          <w:lang w:val="vi-VN"/>
        </w:rPr>
        <w:t>Đầu tư Cổ phiếu Năng động Bảo Việt</w:t>
      </w:r>
      <w:r w:rsidRPr="005D676D">
        <w:rPr>
          <w:rFonts w:asciiTheme="minorHAnsi" w:hAnsiTheme="minorHAnsi" w:cstheme="minorHAnsi"/>
          <w:color w:val="000000"/>
          <w:lang w:val="vi-VN"/>
        </w:rPr>
        <w:t xml:space="preserve"> (“Quỹ”) được thành lập ngày </w:t>
      </w:r>
      <w:r w:rsidR="002910D8" w:rsidRPr="005D676D">
        <w:rPr>
          <w:rFonts w:asciiTheme="minorHAnsi" w:hAnsiTheme="minorHAnsi" w:cstheme="minorHAnsi"/>
          <w:color w:val="000000"/>
          <w:lang w:val="vi-VN"/>
        </w:rPr>
        <w:t>0</w:t>
      </w:r>
      <w:r w:rsidR="0031416D" w:rsidRPr="005D676D">
        <w:rPr>
          <w:rFonts w:asciiTheme="minorHAnsi" w:hAnsiTheme="minorHAnsi" w:cstheme="minorHAnsi"/>
          <w:color w:val="000000"/>
          <w:lang w:val="vi-VN"/>
        </w:rPr>
        <w:t>8</w:t>
      </w:r>
      <w:r w:rsidRPr="005D676D">
        <w:rPr>
          <w:rFonts w:asciiTheme="minorHAnsi" w:hAnsiTheme="minorHAnsi" w:cstheme="minorHAnsi"/>
          <w:color w:val="000000"/>
          <w:lang w:val="vi-VN"/>
        </w:rPr>
        <w:t xml:space="preserve"> tháng </w:t>
      </w:r>
      <w:r w:rsidR="002910D8" w:rsidRPr="005D676D">
        <w:rPr>
          <w:rFonts w:asciiTheme="minorHAnsi" w:hAnsiTheme="minorHAnsi" w:cstheme="minorHAnsi"/>
          <w:color w:val="000000"/>
          <w:lang w:val="vi-VN"/>
        </w:rPr>
        <w:t>0</w:t>
      </w:r>
      <w:r w:rsidR="0031416D" w:rsidRPr="005D676D">
        <w:rPr>
          <w:rFonts w:asciiTheme="minorHAnsi" w:hAnsiTheme="minorHAnsi" w:cstheme="minorHAnsi"/>
          <w:color w:val="000000"/>
          <w:lang w:val="vi-VN"/>
        </w:rPr>
        <w:t>1</w:t>
      </w:r>
      <w:r w:rsidRPr="005D676D">
        <w:rPr>
          <w:rFonts w:asciiTheme="minorHAnsi" w:hAnsiTheme="minorHAnsi" w:cstheme="minorHAnsi"/>
          <w:color w:val="000000"/>
          <w:lang w:val="vi-VN"/>
        </w:rPr>
        <w:t xml:space="preserve"> năm 201</w:t>
      </w:r>
      <w:r w:rsidR="0031416D" w:rsidRPr="005D676D">
        <w:rPr>
          <w:rFonts w:asciiTheme="minorHAnsi" w:hAnsiTheme="minorHAnsi" w:cstheme="minorHAnsi"/>
          <w:color w:val="000000"/>
          <w:lang w:val="vi-VN"/>
        </w:rPr>
        <w:t>4</w:t>
      </w:r>
      <w:r w:rsidRPr="005D676D">
        <w:rPr>
          <w:rFonts w:asciiTheme="minorHAnsi" w:hAnsiTheme="minorHAnsi" w:cstheme="minorHAnsi"/>
          <w:color w:val="000000"/>
          <w:lang w:val="vi-VN"/>
        </w:rPr>
        <w:t xml:space="preserve"> dưới hình thức quỹ mở theo Luật Chứng khoán số 70/2006/QH11 ngày 29 tháng 6 năm 2006, Luật số 62/2010/QH12 ngày 24 tháng 11 năm 2010 sửa đổi bổ sung một số Điều của Luật chứng khoán và các văn bản pháp luật có liên quan. Quỹ được cấp Giấy chứng nhận Đăng ký lập Quỹ đại chúng số 0</w:t>
      </w:r>
      <w:r w:rsidR="0031416D" w:rsidRPr="005D676D">
        <w:rPr>
          <w:rFonts w:asciiTheme="minorHAnsi" w:hAnsiTheme="minorHAnsi" w:cstheme="minorHAnsi"/>
          <w:color w:val="000000"/>
          <w:lang w:val="vi-VN"/>
        </w:rPr>
        <w:t>8</w:t>
      </w:r>
      <w:r w:rsidRPr="005D676D">
        <w:rPr>
          <w:rFonts w:asciiTheme="minorHAnsi" w:hAnsiTheme="minorHAnsi" w:cstheme="minorHAnsi"/>
          <w:color w:val="000000"/>
          <w:lang w:val="vi-VN"/>
        </w:rPr>
        <w:t xml:space="preserve">/GCN-UBCK do Ủy ban Chứng khoán cấp ngày </w:t>
      </w:r>
      <w:r w:rsidR="002910D8" w:rsidRPr="005D676D">
        <w:rPr>
          <w:rFonts w:asciiTheme="minorHAnsi" w:hAnsiTheme="minorHAnsi" w:cstheme="minorHAnsi"/>
          <w:color w:val="000000"/>
          <w:lang w:val="vi-VN"/>
        </w:rPr>
        <w:t>0</w:t>
      </w:r>
      <w:r w:rsidR="0031416D" w:rsidRPr="005D676D">
        <w:rPr>
          <w:rFonts w:asciiTheme="minorHAnsi" w:hAnsiTheme="minorHAnsi" w:cstheme="minorHAnsi"/>
          <w:color w:val="000000"/>
          <w:lang w:val="vi-VN"/>
        </w:rPr>
        <w:t>8</w:t>
      </w:r>
      <w:r w:rsidRPr="005D676D">
        <w:rPr>
          <w:rFonts w:asciiTheme="minorHAnsi" w:hAnsiTheme="minorHAnsi" w:cstheme="minorHAnsi"/>
          <w:color w:val="000000"/>
          <w:lang w:val="vi-VN"/>
        </w:rPr>
        <w:t xml:space="preserve"> tháng </w:t>
      </w:r>
      <w:r w:rsidR="002910D8" w:rsidRPr="005D676D">
        <w:rPr>
          <w:rFonts w:asciiTheme="minorHAnsi" w:hAnsiTheme="minorHAnsi" w:cstheme="minorHAnsi"/>
          <w:color w:val="000000"/>
          <w:lang w:val="vi-VN"/>
        </w:rPr>
        <w:t>0</w:t>
      </w:r>
      <w:r w:rsidR="0031416D" w:rsidRPr="005D676D">
        <w:rPr>
          <w:rFonts w:asciiTheme="minorHAnsi" w:hAnsiTheme="minorHAnsi" w:cstheme="minorHAnsi"/>
          <w:color w:val="000000"/>
          <w:lang w:val="vi-VN"/>
        </w:rPr>
        <w:t>1</w:t>
      </w:r>
      <w:r w:rsidRPr="005D676D">
        <w:rPr>
          <w:rFonts w:asciiTheme="minorHAnsi" w:hAnsiTheme="minorHAnsi" w:cstheme="minorHAnsi"/>
          <w:color w:val="000000"/>
          <w:lang w:val="vi-VN"/>
        </w:rPr>
        <w:t xml:space="preserve"> năm 201</w:t>
      </w:r>
      <w:r w:rsidR="0031416D" w:rsidRPr="005D676D">
        <w:rPr>
          <w:rFonts w:asciiTheme="minorHAnsi" w:hAnsiTheme="minorHAnsi" w:cstheme="minorHAnsi"/>
          <w:color w:val="000000"/>
          <w:lang w:val="vi-VN"/>
        </w:rPr>
        <w:t>4</w:t>
      </w:r>
      <w:r w:rsidRPr="005D676D">
        <w:rPr>
          <w:rFonts w:asciiTheme="minorHAnsi" w:hAnsiTheme="minorHAnsi" w:cstheme="minorHAnsi"/>
          <w:color w:val="000000"/>
          <w:lang w:val="vi-VN"/>
        </w:rPr>
        <w:t>, theo đó, Quỹ không bị giới hạn về thời gian hoạt động. Quỹ hoạt động theo Điều lệ Tổ chức và Hoạt động của Quỹ được Đại hội Nhà đ</w:t>
      </w:r>
      <w:r w:rsidR="0074762F" w:rsidRPr="005D676D">
        <w:rPr>
          <w:rFonts w:asciiTheme="minorHAnsi" w:hAnsiTheme="minorHAnsi" w:cstheme="minorHAnsi"/>
          <w:color w:val="000000"/>
          <w:lang w:val="vi-VN"/>
        </w:rPr>
        <w:t xml:space="preserve">ầu tư thông qua ngày </w:t>
      </w:r>
      <w:r w:rsidR="00302525" w:rsidRPr="005D676D">
        <w:rPr>
          <w:rFonts w:asciiTheme="minorHAnsi" w:hAnsiTheme="minorHAnsi" w:cstheme="minorHAnsi"/>
          <w:color w:val="000000"/>
          <w:lang w:val="vi-VN"/>
        </w:rPr>
        <w:t>12</w:t>
      </w:r>
      <w:r w:rsidR="00DB7F77" w:rsidRPr="005D676D">
        <w:rPr>
          <w:rFonts w:asciiTheme="minorHAnsi" w:hAnsiTheme="minorHAnsi" w:cstheme="minorHAnsi"/>
          <w:color w:val="000000"/>
          <w:lang w:val="vi-VN"/>
        </w:rPr>
        <w:t xml:space="preserve"> tháng </w:t>
      </w:r>
      <w:r w:rsidR="00302525" w:rsidRPr="005D676D">
        <w:rPr>
          <w:rFonts w:asciiTheme="minorHAnsi" w:hAnsiTheme="minorHAnsi" w:cstheme="minorHAnsi"/>
          <w:color w:val="000000"/>
          <w:lang w:val="vi-VN"/>
        </w:rPr>
        <w:t>02</w:t>
      </w:r>
      <w:r w:rsidR="00DB7F77" w:rsidRPr="005D676D">
        <w:rPr>
          <w:rFonts w:asciiTheme="minorHAnsi" w:hAnsiTheme="minorHAnsi" w:cstheme="minorHAnsi"/>
          <w:color w:val="000000"/>
          <w:lang w:val="vi-VN"/>
        </w:rPr>
        <w:t xml:space="preserve"> năm 201</w:t>
      </w:r>
      <w:r w:rsidR="00302525" w:rsidRPr="005D676D">
        <w:rPr>
          <w:rFonts w:asciiTheme="minorHAnsi" w:hAnsiTheme="minorHAnsi" w:cstheme="minorHAnsi"/>
          <w:color w:val="000000"/>
          <w:lang w:val="vi-VN"/>
        </w:rPr>
        <w:t>4</w:t>
      </w:r>
      <w:r w:rsidR="00707EE9" w:rsidRPr="005D676D">
        <w:rPr>
          <w:rFonts w:asciiTheme="minorHAnsi" w:hAnsiTheme="minorHAnsi" w:cstheme="minorHAnsi"/>
          <w:color w:val="000000"/>
          <w:lang w:val="vi-VN"/>
        </w:rPr>
        <w:t xml:space="preserve"> </w:t>
      </w:r>
      <w:r w:rsidR="0074762F" w:rsidRPr="005D676D">
        <w:rPr>
          <w:rFonts w:asciiTheme="minorHAnsi" w:hAnsiTheme="minorHAnsi" w:cstheme="minorHAnsi"/>
          <w:color w:val="000000"/>
          <w:lang w:val="vi-VN"/>
        </w:rPr>
        <w:t>và sửa đổi bổ sung ngày</w:t>
      </w:r>
      <w:r w:rsidR="00627580" w:rsidRPr="002A1AB2">
        <w:rPr>
          <w:rFonts w:asciiTheme="minorHAnsi" w:hAnsiTheme="minorHAnsi" w:cstheme="minorHAnsi"/>
          <w:color w:val="000000"/>
          <w:lang w:val="vi-VN"/>
        </w:rPr>
        <w:t xml:space="preserve"> </w:t>
      </w:r>
      <w:r w:rsidR="00B45898" w:rsidRPr="005D676D">
        <w:rPr>
          <w:rFonts w:asciiTheme="minorHAnsi" w:hAnsiTheme="minorHAnsi" w:cstheme="minorHAnsi"/>
          <w:color w:val="000000"/>
          <w:lang w:val="vi-VN"/>
        </w:rPr>
        <w:t>2</w:t>
      </w:r>
      <w:r w:rsidR="00302525" w:rsidRPr="005D676D">
        <w:rPr>
          <w:rFonts w:asciiTheme="minorHAnsi" w:hAnsiTheme="minorHAnsi" w:cstheme="minorHAnsi"/>
          <w:color w:val="000000"/>
          <w:lang w:val="vi-VN"/>
        </w:rPr>
        <w:t>9</w:t>
      </w:r>
      <w:r w:rsidR="00491284" w:rsidRPr="005D676D">
        <w:rPr>
          <w:rFonts w:asciiTheme="minorHAnsi" w:hAnsiTheme="minorHAnsi" w:cstheme="minorHAnsi"/>
          <w:color w:val="000000"/>
          <w:lang w:val="vi-VN"/>
        </w:rPr>
        <w:t xml:space="preserve"> tháng </w:t>
      </w:r>
      <w:r w:rsidR="00302525" w:rsidRPr="005D676D">
        <w:rPr>
          <w:rFonts w:asciiTheme="minorHAnsi" w:hAnsiTheme="minorHAnsi" w:cstheme="minorHAnsi"/>
          <w:color w:val="000000"/>
          <w:lang w:val="vi-VN"/>
        </w:rPr>
        <w:t>10</w:t>
      </w:r>
      <w:r w:rsidR="00DB7F77" w:rsidRPr="005D676D">
        <w:rPr>
          <w:rFonts w:asciiTheme="minorHAnsi" w:hAnsiTheme="minorHAnsi" w:cstheme="minorHAnsi"/>
          <w:color w:val="000000"/>
          <w:lang w:val="vi-VN"/>
        </w:rPr>
        <w:t xml:space="preserve"> năm 2014</w:t>
      </w:r>
      <w:r w:rsidR="00BE5547" w:rsidRPr="005D676D">
        <w:rPr>
          <w:rFonts w:asciiTheme="minorHAnsi" w:hAnsiTheme="minorHAnsi" w:cstheme="minorHAnsi"/>
          <w:color w:val="000000"/>
          <w:lang w:val="vi-VN"/>
        </w:rPr>
        <w:t>.</w:t>
      </w:r>
    </w:p>
    <w:p w14:paraId="712A9112" w14:textId="77777777" w:rsidR="00025198" w:rsidRPr="005D676D" w:rsidRDefault="00025198" w:rsidP="005D676D">
      <w:pPr>
        <w:pStyle w:val="BodyText"/>
        <w:ind w:left="720"/>
        <w:rPr>
          <w:rFonts w:asciiTheme="minorHAnsi" w:hAnsiTheme="minorHAnsi" w:cstheme="minorHAnsi"/>
          <w:color w:val="000000"/>
          <w:lang w:val="vi-VN"/>
        </w:rPr>
      </w:pPr>
      <w:r w:rsidRPr="005D676D">
        <w:rPr>
          <w:rFonts w:asciiTheme="minorHAnsi" w:hAnsiTheme="minorHAnsi" w:cstheme="minorHAnsi"/>
          <w:color w:val="000000"/>
          <w:lang w:val="vi-VN"/>
        </w:rPr>
        <w:tab/>
      </w:r>
      <w:r w:rsidR="008D470B" w:rsidRPr="005D676D">
        <w:rPr>
          <w:rFonts w:asciiTheme="minorHAnsi" w:hAnsiTheme="minorHAnsi" w:cstheme="minorHAnsi"/>
          <w:color w:val="000000"/>
          <w:lang w:val="vi-VN"/>
        </w:rPr>
        <w:tab/>
      </w:r>
    </w:p>
    <w:p w14:paraId="090C4D3D" w14:textId="77777777" w:rsidR="00404FDC" w:rsidRPr="005D676D" w:rsidRDefault="00404FDC" w:rsidP="005D676D">
      <w:pPr>
        <w:pStyle w:val="BodyText"/>
        <w:ind w:left="720"/>
        <w:rPr>
          <w:rFonts w:asciiTheme="minorHAnsi" w:hAnsiTheme="minorHAnsi" w:cstheme="minorHAnsi"/>
          <w:b/>
          <w:color w:val="000000"/>
          <w:lang w:val="vi-VN"/>
        </w:rPr>
      </w:pPr>
      <w:r w:rsidRPr="005D676D">
        <w:rPr>
          <w:rFonts w:asciiTheme="minorHAnsi" w:hAnsiTheme="minorHAnsi" w:cstheme="minorHAnsi"/>
          <w:b/>
          <w:color w:val="000000"/>
          <w:lang w:val="vi-VN"/>
        </w:rPr>
        <w:t xml:space="preserve">Công ty </w:t>
      </w:r>
      <w:r w:rsidR="00C66357" w:rsidRPr="005D676D">
        <w:rPr>
          <w:rFonts w:asciiTheme="minorHAnsi" w:hAnsiTheme="minorHAnsi" w:cstheme="minorHAnsi"/>
          <w:b/>
          <w:color w:val="000000"/>
          <w:lang w:val="vi-VN"/>
        </w:rPr>
        <w:t>Q</w:t>
      </w:r>
      <w:r w:rsidRPr="005D676D">
        <w:rPr>
          <w:rFonts w:asciiTheme="minorHAnsi" w:hAnsiTheme="minorHAnsi" w:cstheme="minorHAnsi"/>
          <w:b/>
          <w:color w:val="000000"/>
          <w:lang w:val="vi-VN"/>
        </w:rPr>
        <w:t xml:space="preserve">uản lý </w:t>
      </w:r>
      <w:r w:rsidR="00C66357" w:rsidRPr="005D676D">
        <w:rPr>
          <w:rFonts w:asciiTheme="minorHAnsi" w:hAnsiTheme="minorHAnsi" w:cstheme="minorHAnsi"/>
          <w:b/>
          <w:color w:val="000000"/>
          <w:lang w:val="vi-VN"/>
        </w:rPr>
        <w:t>Q</w:t>
      </w:r>
      <w:r w:rsidRPr="005D676D">
        <w:rPr>
          <w:rFonts w:asciiTheme="minorHAnsi" w:hAnsiTheme="minorHAnsi" w:cstheme="minorHAnsi"/>
          <w:b/>
          <w:color w:val="000000"/>
          <w:lang w:val="vi-VN"/>
        </w:rPr>
        <w:t>uỹ</w:t>
      </w:r>
    </w:p>
    <w:p w14:paraId="37FBCDA4" w14:textId="77777777" w:rsidR="00404FDC" w:rsidRPr="005D676D" w:rsidRDefault="00404FDC" w:rsidP="005D676D">
      <w:pPr>
        <w:pStyle w:val="BodyText"/>
        <w:ind w:left="720"/>
        <w:rPr>
          <w:rFonts w:asciiTheme="minorHAnsi" w:hAnsiTheme="minorHAnsi" w:cstheme="minorHAnsi"/>
          <w:color w:val="000000"/>
          <w:lang w:val="vi-VN"/>
        </w:rPr>
      </w:pPr>
    </w:p>
    <w:p w14:paraId="520CD40F" w14:textId="1E5A97EA" w:rsidR="00C66357" w:rsidRPr="005D676D" w:rsidRDefault="002C7016" w:rsidP="005D676D">
      <w:pPr>
        <w:pStyle w:val="BodyText"/>
        <w:ind w:left="720"/>
        <w:rPr>
          <w:rFonts w:asciiTheme="minorHAnsi" w:hAnsiTheme="minorHAnsi" w:cstheme="minorHAnsi"/>
          <w:color w:val="000000"/>
          <w:lang w:val="vi-VN"/>
        </w:rPr>
      </w:pPr>
      <w:r w:rsidRPr="005D676D">
        <w:rPr>
          <w:rFonts w:asciiTheme="minorHAnsi" w:hAnsiTheme="minorHAnsi" w:cstheme="minorHAnsi"/>
          <w:color w:val="000000"/>
          <w:lang w:val="vi-VN"/>
        </w:rPr>
        <w:t>Quỹ được quản lý bởi Công ty TNHH Quản lý Quỹ Bảo Việt,</w:t>
      </w:r>
      <w:r w:rsidR="00266EE3" w:rsidRPr="005D676D">
        <w:rPr>
          <w:rFonts w:asciiTheme="minorHAnsi" w:hAnsiTheme="minorHAnsi" w:cstheme="minorHAnsi"/>
          <w:color w:val="000000"/>
          <w:lang w:val="vi-VN"/>
        </w:rPr>
        <w:t xml:space="preserve"> </w:t>
      </w:r>
      <w:r w:rsidRPr="005D676D">
        <w:rPr>
          <w:rFonts w:asciiTheme="minorHAnsi" w:hAnsiTheme="minorHAnsi" w:cstheme="minorHAnsi"/>
          <w:color w:val="000000"/>
          <w:lang w:val="vi-VN"/>
        </w:rPr>
        <w:t>là công ty con của Tập đoàn Bảo Việt</w:t>
      </w:r>
      <w:r w:rsidR="002910D8" w:rsidRPr="005D676D">
        <w:rPr>
          <w:rFonts w:asciiTheme="minorHAnsi" w:hAnsiTheme="minorHAnsi" w:cstheme="minorHAnsi"/>
          <w:color w:val="000000"/>
          <w:lang w:val="vi-VN"/>
        </w:rPr>
        <w:t>.</w:t>
      </w:r>
    </w:p>
    <w:p w14:paraId="5130283A" w14:textId="77777777" w:rsidR="002C7016" w:rsidRPr="005D676D" w:rsidRDefault="002C7016" w:rsidP="005D676D">
      <w:pPr>
        <w:pStyle w:val="BodyText"/>
        <w:ind w:left="720"/>
        <w:rPr>
          <w:rFonts w:asciiTheme="minorHAnsi" w:hAnsiTheme="minorHAnsi" w:cstheme="minorHAnsi"/>
          <w:color w:val="000000"/>
          <w:lang w:val="vi-VN"/>
        </w:rPr>
      </w:pPr>
    </w:p>
    <w:p w14:paraId="3F841EAC" w14:textId="77777777" w:rsidR="00404FDC" w:rsidRPr="005D676D" w:rsidRDefault="00404FDC" w:rsidP="005D676D">
      <w:pPr>
        <w:pStyle w:val="BodyText"/>
        <w:ind w:left="720"/>
        <w:rPr>
          <w:rFonts w:asciiTheme="minorHAnsi" w:hAnsiTheme="minorHAnsi" w:cstheme="minorHAnsi"/>
          <w:b/>
          <w:color w:val="000000"/>
          <w:lang w:val="vi-VN"/>
        </w:rPr>
      </w:pPr>
      <w:r w:rsidRPr="005D676D">
        <w:rPr>
          <w:rFonts w:asciiTheme="minorHAnsi" w:hAnsiTheme="minorHAnsi" w:cstheme="minorHAnsi"/>
          <w:b/>
          <w:color w:val="000000"/>
          <w:lang w:val="vi-VN"/>
        </w:rPr>
        <w:t>Ngân hàng giám sát</w:t>
      </w:r>
    </w:p>
    <w:p w14:paraId="4A999203" w14:textId="77777777" w:rsidR="00404FDC" w:rsidRPr="005D676D" w:rsidRDefault="00404FDC" w:rsidP="005D676D">
      <w:pPr>
        <w:pStyle w:val="BodyText"/>
        <w:ind w:left="720"/>
        <w:rPr>
          <w:rFonts w:asciiTheme="minorHAnsi" w:hAnsiTheme="minorHAnsi" w:cstheme="minorHAnsi"/>
          <w:color w:val="000000"/>
          <w:lang w:val="vi-VN"/>
        </w:rPr>
      </w:pPr>
    </w:p>
    <w:p w14:paraId="1482B91D" w14:textId="4B305655" w:rsidR="00266EE3" w:rsidRPr="005D676D" w:rsidRDefault="00266EE3" w:rsidP="005D676D">
      <w:pPr>
        <w:pStyle w:val="BodyText"/>
        <w:ind w:left="720"/>
        <w:rPr>
          <w:rFonts w:asciiTheme="minorHAnsi" w:hAnsiTheme="minorHAnsi" w:cstheme="minorHAnsi"/>
          <w:color w:val="000000"/>
          <w:lang w:val="vi-VN"/>
        </w:rPr>
      </w:pPr>
      <w:r w:rsidRPr="005D676D">
        <w:rPr>
          <w:rFonts w:asciiTheme="minorHAnsi" w:hAnsiTheme="minorHAnsi" w:cstheme="minorHAnsi"/>
          <w:color w:val="000000"/>
          <w:lang w:val="vi-VN"/>
        </w:rPr>
        <w:t>Ngân hàng giám sát của Quỹ là Ngân hàng TMCP Ngoại thương Việt Nam.</w:t>
      </w:r>
    </w:p>
    <w:p w14:paraId="4A5FD1FC" w14:textId="77777777" w:rsidR="00906905" w:rsidRPr="005D676D" w:rsidRDefault="00906905" w:rsidP="005D676D">
      <w:pPr>
        <w:pStyle w:val="Level0"/>
        <w:tabs>
          <w:tab w:val="clear" w:pos="576"/>
          <w:tab w:val="left" w:pos="720"/>
        </w:tabs>
        <w:spacing w:before="0" w:line="240" w:lineRule="auto"/>
        <w:ind w:left="0" w:firstLine="0"/>
        <w:jc w:val="both"/>
        <w:rPr>
          <w:rFonts w:asciiTheme="minorHAnsi" w:hAnsiTheme="minorHAnsi" w:cstheme="minorHAnsi"/>
          <w:b/>
          <w:i/>
          <w:sz w:val="20"/>
          <w:lang w:val="vi-VN"/>
        </w:rPr>
      </w:pPr>
    </w:p>
    <w:p w14:paraId="590792DA" w14:textId="77777777" w:rsidR="0074762F" w:rsidRPr="005D676D" w:rsidRDefault="008D470B" w:rsidP="005D676D">
      <w:pPr>
        <w:pStyle w:val="Level0"/>
        <w:numPr>
          <w:ilvl w:val="1"/>
          <w:numId w:val="33"/>
        </w:numPr>
        <w:tabs>
          <w:tab w:val="clear" w:pos="576"/>
          <w:tab w:val="left" w:pos="720"/>
        </w:tabs>
        <w:spacing w:before="0" w:line="240" w:lineRule="auto"/>
        <w:ind w:left="720" w:hanging="720"/>
        <w:jc w:val="both"/>
        <w:rPr>
          <w:rFonts w:asciiTheme="minorHAnsi" w:hAnsiTheme="minorHAnsi" w:cstheme="minorHAnsi"/>
          <w:b/>
          <w:i/>
          <w:sz w:val="20"/>
          <w:lang w:val="vi-VN"/>
        </w:rPr>
      </w:pPr>
      <w:r w:rsidRPr="005D676D">
        <w:rPr>
          <w:rFonts w:asciiTheme="minorHAnsi" w:hAnsiTheme="minorHAnsi" w:cstheme="minorHAnsi"/>
          <w:b/>
          <w:i/>
          <w:sz w:val="20"/>
          <w:lang w:val="vi-VN"/>
        </w:rPr>
        <w:t>Những</w:t>
      </w:r>
      <w:r w:rsidR="00860D06" w:rsidRPr="005D676D">
        <w:rPr>
          <w:rFonts w:asciiTheme="minorHAnsi" w:hAnsiTheme="minorHAnsi" w:cstheme="minorHAnsi"/>
          <w:b/>
          <w:i/>
          <w:sz w:val="20"/>
          <w:lang w:val="vi-VN"/>
        </w:rPr>
        <w:t xml:space="preserve"> đ</w:t>
      </w:r>
      <w:r w:rsidR="0074762F" w:rsidRPr="005D676D">
        <w:rPr>
          <w:rFonts w:asciiTheme="minorHAnsi" w:hAnsiTheme="minorHAnsi" w:cstheme="minorHAnsi"/>
          <w:b/>
          <w:i/>
          <w:sz w:val="20"/>
          <w:lang w:val="vi-VN"/>
        </w:rPr>
        <w:t>ặc điểm</w:t>
      </w:r>
      <w:r w:rsidRPr="005D676D">
        <w:rPr>
          <w:rFonts w:asciiTheme="minorHAnsi" w:hAnsiTheme="minorHAnsi" w:cstheme="minorHAnsi"/>
          <w:b/>
          <w:i/>
          <w:sz w:val="20"/>
          <w:lang w:val="vi-VN"/>
        </w:rPr>
        <w:t xml:space="preserve"> chính về</w:t>
      </w:r>
      <w:r w:rsidR="0074762F" w:rsidRPr="005D676D">
        <w:rPr>
          <w:rFonts w:asciiTheme="minorHAnsi" w:hAnsiTheme="minorHAnsi" w:cstheme="minorHAnsi"/>
          <w:b/>
          <w:i/>
          <w:sz w:val="20"/>
          <w:lang w:val="vi-VN"/>
        </w:rPr>
        <w:t xml:space="preserve"> hoạt động của Quỹ</w:t>
      </w:r>
    </w:p>
    <w:p w14:paraId="1299A67D" w14:textId="77777777" w:rsidR="0074762F" w:rsidRPr="005D676D" w:rsidRDefault="0074762F" w:rsidP="005D676D">
      <w:pPr>
        <w:pStyle w:val="Level0"/>
        <w:tabs>
          <w:tab w:val="clear" w:pos="576"/>
          <w:tab w:val="left" w:pos="720"/>
        </w:tabs>
        <w:spacing w:before="0" w:line="240" w:lineRule="auto"/>
        <w:ind w:left="930" w:firstLine="0"/>
        <w:jc w:val="both"/>
        <w:rPr>
          <w:rFonts w:asciiTheme="minorHAnsi" w:hAnsiTheme="minorHAnsi" w:cstheme="minorHAnsi"/>
          <w:b/>
          <w:i/>
          <w:sz w:val="20"/>
          <w:lang w:val="vi-VN"/>
        </w:rPr>
      </w:pPr>
    </w:p>
    <w:p w14:paraId="2B94D577" w14:textId="77777777" w:rsidR="00D202DF" w:rsidRPr="005D676D" w:rsidRDefault="00D202DF" w:rsidP="005D676D">
      <w:pPr>
        <w:pStyle w:val="Level0"/>
        <w:tabs>
          <w:tab w:val="clear" w:pos="576"/>
          <w:tab w:val="left" w:pos="720"/>
        </w:tabs>
        <w:spacing w:before="0" w:line="240" w:lineRule="auto"/>
        <w:ind w:firstLine="133"/>
        <w:jc w:val="both"/>
        <w:rPr>
          <w:rFonts w:asciiTheme="minorHAnsi" w:hAnsiTheme="minorHAnsi" w:cstheme="minorHAnsi"/>
          <w:b/>
          <w:sz w:val="20"/>
          <w:lang w:val="vi-VN"/>
        </w:rPr>
      </w:pPr>
      <w:r w:rsidRPr="005D676D">
        <w:rPr>
          <w:rFonts w:asciiTheme="minorHAnsi" w:hAnsiTheme="minorHAnsi" w:cstheme="minorHAnsi"/>
          <w:b/>
          <w:sz w:val="20"/>
          <w:lang w:val="vi-VN"/>
        </w:rPr>
        <w:t>Quy mô vốn</w:t>
      </w:r>
    </w:p>
    <w:p w14:paraId="07CDF7B9" w14:textId="77777777" w:rsidR="00D202DF" w:rsidRPr="005D676D" w:rsidRDefault="00D202DF" w:rsidP="005D676D">
      <w:pPr>
        <w:pStyle w:val="Level0"/>
        <w:tabs>
          <w:tab w:val="clear" w:pos="576"/>
          <w:tab w:val="left" w:pos="720"/>
        </w:tabs>
        <w:spacing w:before="0" w:line="240" w:lineRule="auto"/>
        <w:jc w:val="both"/>
        <w:rPr>
          <w:rFonts w:asciiTheme="minorHAnsi" w:hAnsiTheme="minorHAnsi" w:cstheme="minorHAnsi"/>
          <w:b/>
          <w:i/>
          <w:sz w:val="20"/>
          <w:lang w:val="vi-VN"/>
        </w:rPr>
      </w:pPr>
    </w:p>
    <w:p w14:paraId="7AF70678" w14:textId="6CB8AE2A" w:rsidR="006B3E3A" w:rsidRPr="000C78A0" w:rsidRDefault="009732B7" w:rsidP="005D676D">
      <w:pPr>
        <w:pStyle w:val="BodyText"/>
        <w:ind w:left="709"/>
        <w:rPr>
          <w:rFonts w:asciiTheme="minorHAnsi" w:hAnsiTheme="minorHAnsi" w:cstheme="minorHAnsi"/>
          <w:color w:val="000000" w:themeColor="text1"/>
          <w:lang w:val="vi-VN"/>
        </w:rPr>
      </w:pPr>
      <w:r w:rsidRPr="000C78A0">
        <w:rPr>
          <w:rFonts w:asciiTheme="minorHAnsi" w:hAnsiTheme="minorHAnsi" w:cstheme="minorHAnsi"/>
          <w:color w:val="000000" w:themeColor="text1"/>
          <w:lang w:val="vi-VN"/>
        </w:rPr>
        <w:t>Tại ngày 3</w:t>
      </w:r>
      <w:r w:rsidR="00643794">
        <w:rPr>
          <w:rFonts w:asciiTheme="minorHAnsi" w:hAnsiTheme="minorHAnsi" w:cstheme="minorHAnsi"/>
          <w:color w:val="000000" w:themeColor="text1"/>
          <w:lang w:val="vi-VN"/>
        </w:rPr>
        <w:t>1</w:t>
      </w:r>
      <w:r w:rsidR="006B3E3A" w:rsidRPr="000C78A0">
        <w:rPr>
          <w:rFonts w:asciiTheme="minorHAnsi" w:hAnsiTheme="minorHAnsi" w:cstheme="minorHAnsi"/>
          <w:color w:val="000000" w:themeColor="text1"/>
          <w:lang w:val="vi-VN"/>
        </w:rPr>
        <w:t xml:space="preserve"> tháng</w:t>
      </w:r>
      <w:r w:rsidR="00951F87" w:rsidRPr="002A1AB2">
        <w:rPr>
          <w:rFonts w:asciiTheme="minorHAnsi" w:hAnsiTheme="minorHAnsi" w:cstheme="minorHAnsi"/>
          <w:color w:val="000000" w:themeColor="text1"/>
          <w:lang w:val="vi-VN"/>
        </w:rPr>
        <w:t xml:space="preserve"> 0</w:t>
      </w:r>
      <w:r w:rsidR="00951F87">
        <w:rPr>
          <w:rFonts w:asciiTheme="minorHAnsi" w:hAnsiTheme="minorHAnsi" w:cstheme="minorHAnsi"/>
          <w:color w:val="000000" w:themeColor="text1"/>
          <w:lang w:val="vi-VN"/>
        </w:rPr>
        <w:t>3</w:t>
      </w:r>
      <w:r w:rsidR="00951F87" w:rsidRPr="002A1AB2">
        <w:rPr>
          <w:rFonts w:asciiTheme="minorHAnsi" w:hAnsiTheme="minorHAnsi" w:cstheme="minorHAnsi"/>
          <w:color w:val="000000" w:themeColor="text1"/>
          <w:lang w:val="vi-VN"/>
        </w:rPr>
        <w:t xml:space="preserve"> </w:t>
      </w:r>
      <w:r w:rsidR="00AF0EE0">
        <w:rPr>
          <w:rFonts w:asciiTheme="minorHAnsi" w:hAnsiTheme="minorHAnsi" w:cstheme="minorHAnsi"/>
          <w:color w:val="000000" w:themeColor="text1"/>
          <w:lang w:val="vi-VN"/>
        </w:rPr>
        <w:t>năm 202</w:t>
      </w:r>
      <w:r w:rsidR="00951F87" w:rsidRPr="002A1AB2">
        <w:rPr>
          <w:rFonts w:asciiTheme="minorHAnsi" w:hAnsiTheme="minorHAnsi" w:cstheme="minorHAnsi"/>
          <w:color w:val="000000" w:themeColor="text1"/>
          <w:lang w:val="vi-VN"/>
        </w:rPr>
        <w:t>4</w:t>
      </w:r>
      <w:r w:rsidR="006B3E3A" w:rsidRPr="000C78A0">
        <w:rPr>
          <w:rFonts w:asciiTheme="minorHAnsi" w:hAnsiTheme="minorHAnsi" w:cstheme="minorHAnsi"/>
          <w:color w:val="000000" w:themeColor="text1"/>
          <w:lang w:val="vi-VN"/>
        </w:rPr>
        <w:t>, vốn góp vào Quỹ là 6</w:t>
      </w:r>
      <w:r w:rsidR="00951F87">
        <w:rPr>
          <w:rFonts w:asciiTheme="minorHAnsi" w:hAnsiTheme="minorHAnsi" w:cstheme="minorHAnsi"/>
          <w:color w:val="000000" w:themeColor="text1"/>
          <w:lang w:val="vi-VN"/>
        </w:rPr>
        <w:t>7</w:t>
      </w:r>
      <w:r w:rsidR="006B3E3A" w:rsidRPr="000C78A0">
        <w:rPr>
          <w:rFonts w:asciiTheme="minorHAnsi" w:hAnsiTheme="minorHAnsi" w:cstheme="minorHAnsi"/>
          <w:color w:val="000000" w:themeColor="text1"/>
          <w:lang w:val="vi-VN"/>
        </w:rPr>
        <w:t>.</w:t>
      </w:r>
      <w:r w:rsidR="00951F87" w:rsidRPr="002A1AB2">
        <w:rPr>
          <w:rFonts w:asciiTheme="minorHAnsi" w:hAnsiTheme="minorHAnsi" w:cstheme="minorHAnsi"/>
          <w:color w:val="000000" w:themeColor="text1"/>
          <w:lang w:val="vi-VN"/>
        </w:rPr>
        <w:t>740</w:t>
      </w:r>
      <w:r w:rsidR="006B3E3A" w:rsidRPr="000C78A0">
        <w:rPr>
          <w:rFonts w:asciiTheme="minorHAnsi" w:hAnsiTheme="minorHAnsi" w:cstheme="minorHAnsi"/>
          <w:color w:val="000000" w:themeColor="text1"/>
          <w:lang w:val="vi-VN"/>
        </w:rPr>
        <w:t>.</w:t>
      </w:r>
      <w:r w:rsidR="00951F87" w:rsidRPr="002A1AB2">
        <w:rPr>
          <w:rFonts w:asciiTheme="minorHAnsi" w:hAnsiTheme="minorHAnsi" w:cstheme="minorHAnsi"/>
          <w:color w:val="000000" w:themeColor="text1"/>
          <w:lang w:val="vi-VN"/>
        </w:rPr>
        <w:t>221</w:t>
      </w:r>
      <w:r w:rsidR="006B3E3A" w:rsidRPr="000C78A0">
        <w:rPr>
          <w:rFonts w:asciiTheme="minorHAnsi" w:hAnsiTheme="minorHAnsi" w:cstheme="minorHAnsi"/>
          <w:color w:val="000000" w:themeColor="text1"/>
          <w:lang w:val="vi-VN"/>
        </w:rPr>
        <w:t>.</w:t>
      </w:r>
      <w:r w:rsidR="00951F87" w:rsidRPr="002A1AB2">
        <w:rPr>
          <w:rFonts w:asciiTheme="minorHAnsi" w:hAnsiTheme="minorHAnsi" w:cstheme="minorHAnsi"/>
          <w:color w:val="000000" w:themeColor="text1"/>
          <w:lang w:val="vi-VN"/>
        </w:rPr>
        <w:t>886</w:t>
      </w:r>
      <w:r w:rsidR="006B3E3A" w:rsidRPr="000C78A0">
        <w:rPr>
          <w:rFonts w:asciiTheme="minorHAnsi" w:hAnsiTheme="minorHAnsi" w:cstheme="minorHAnsi"/>
          <w:color w:val="000000" w:themeColor="text1"/>
          <w:lang w:val="vi-VN"/>
        </w:rPr>
        <w:t xml:space="preserve"> đồng (bao gồm 11</w:t>
      </w:r>
      <w:r w:rsidR="00643794">
        <w:rPr>
          <w:rFonts w:asciiTheme="minorHAnsi" w:hAnsiTheme="minorHAnsi" w:cstheme="minorHAnsi"/>
          <w:color w:val="000000" w:themeColor="text1"/>
          <w:lang w:val="vi-VN"/>
        </w:rPr>
        <w:t>6</w:t>
      </w:r>
      <w:r w:rsidR="006B3E3A" w:rsidRPr="000C78A0">
        <w:rPr>
          <w:rFonts w:asciiTheme="minorHAnsi" w:hAnsiTheme="minorHAnsi" w:cstheme="minorHAnsi"/>
          <w:color w:val="000000" w:themeColor="text1"/>
          <w:lang w:val="vi-VN"/>
        </w:rPr>
        <w:t>.</w:t>
      </w:r>
      <w:r w:rsidR="00951F87" w:rsidRPr="002A1AB2">
        <w:rPr>
          <w:rFonts w:asciiTheme="minorHAnsi" w:hAnsiTheme="minorHAnsi" w:cstheme="minorHAnsi"/>
          <w:color w:val="000000" w:themeColor="text1"/>
          <w:lang w:val="vi-VN"/>
        </w:rPr>
        <w:t>562</w:t>
      </w:r>
      <w:r w:rsidR="006B3E3A" w:rsidRPr="000C78A0">
        <w:rPr>
          <w:rFonts w:asciiTheme="minorHAnsi" w:hAnsiTheme="minorHAnsi" w:cstheme="minorHAnsi"/>
          <w:color w:val="000000" w:themeColor="text1"/>
          <w:lang w:val="vi-VN"/>
        </w:rPr>
        <w:t>.</w:t>
      </w:r>
      <w:r w:rsidR="00951F87" w:rsidRPr="002A1AB2">
        <w:rPr>
          <w:rFonts w:asciiTheme="minorHAnsi" w:hAnsiTheme="minorHAnsi" w:cstheme="minorHAnsi"/>
          <w:color w:val="000000" w:themeColor="text1"/>
          <w:lang w:val="vi-VN"/>
        </w:rPr>
        <w:t>911</w:t>
      </w:r>
      <w:r w:rsidR="00AF0EE0">
        <w:rPr>
          <w:rFonts w:asciiTheme="minorHAnsi" w:hAnsiTheme="minorHAnsi" w:cstheme="minorHAnsi"/>
          <w:color w:val="000000" w:themeColor="text1"/>
          <w:lang w:val="vi-VN"/>
        </w:rPr>
        <w:t>.</w:t>
      </w:r>
      <w:r w:rsidR="00951F87">
        <w:rPr>
          <w:rFonts w:asciiTheme="minorHAnsi" w:hAnsiTheme="minorHAnsi" w:cstheme="minorHAnsi"/>
          <w:color w:val="000000" w:themeColor="text1"/>
          <w:lang w:val="vi-VN"/>
        </w:rPr>
        <w:t>6</w:t>
      </w:r>
      <w:r w:rsidR="006B3E3A" w:rsidRPr="000C78A0">
        <w:rPr>
          <w:rFonts w:asciiTheme="minorHAnsi" w:hAnsiTheme="minorHAnsi" w:cstheme="minorHAnsi"/>
          <w:color w:val="000000" w:themeColor="text1"/>
          <w:lang w:val="vi-VN"/>
        </w:rPr>
        <w:t>00 đồng vốn góp phát hành, (</w:t>
      </w:r>
      <w:r w:rsidRPr="000C78A0">
        <w:rPr>
          <w:rFonts w:asciiTheme="minorHAnsi" w:hAnsiTheme="minorHAnsi" w:cstheme="minorHAnsi"/>
          <w:color w:val="000000" w:themeColor="text1"/>
          <w:lang w:val="vi-VN"/>
        </w:rPr>
        <w:t>5</w:t>
      </w:r>
      <w:r w:rsidR="00951F87">
        <w:rPr>
          <w:rFonts w:asciiTheme="minorHAnsi" w:hAnsiTheme="minorHAnsi" w:cstheme="minorHAnsi"/>
          <w:color w:val="000000" w:themeColor="text1"/>
          <w:lang w:val="vi-VN"/>
        </w:rPr>
        <w:t>6</w:t>
      </w:r>
      <w:r w:rsidR="006B3E3A" w:rsidRPr="000C78A0">
        <w:rPr>
          <w:rFonts w:asciiTheme="minorHAnsi" w:hAnsiTheme="minorHAnsi" w:cstheme="minorHAnsi"/>
          <w:color w:val="000000" w:themeColor="text1"/>
          <w:lang w:val="vi-VN"/>
        </w:rPr>
        <w:t>.</w:t>
      </w:r>
      <w:r w:rsidR="00951F87" w:rsidRPr="002A1AB2">
        <w:rPr>
          <w:rFonts w:asciiTheme="minorHAnsi" w:hAnsiTheme="minorHAnsi" w:cstheme="minorHAnsi"/>
          <w:color w:val="000000" w:themeColor="text1"/>
          <w:lang w:val="vi-VN"/>
        </w:rPr>
        <w:t>463</w:t>
      </w:r>
      <w:r w:rsidR="00AF0EE0">
        <w:rPr>
          <w:rFonts w:asciiTheme="minorHAnsi" w:hAnsiTheme="minorHAnsi" w:cstheme="minorHAnsi"/>
          <w:color w:val="000000" w:themeColor="text1"/>
          <w:lang w:val="vi-VN"/>
        </w:rPr>
        <w:t>.</w:t>
      </w:r>
      <w:r w:rsidR="00951F87" w:rsidRPr="002A1AB2">
        <w:rPr>
          <w:rFonts w:asciiTheme="minorHAnsi" w:hAnsiTheme="minorHAnsi" w:cstheme="minorHAnsi"/>
          <w:color w:val="000000" w:themeColor="text1"/>
          <w:lang w:val="vi-VN"/>
        </w:rPr>
        <w:t>623</w:t>
      </w:r>
      <w:r w:rsidR="00AF0EE0">
        <w:rPr>
          <w:rFonts w:asciiTheme="minorHAnsi" w:hAnsiTheme="minorHAnsi" w:cstheme="minorHAnsi"/>
          <w:color w:val="000000" w:themeColor="text1"/>
          <w:lang w:val="vi-VN"/>
        </w:rPr>
        <w:t>.</w:t>
      </w:r>
      <w:r w:rsidR="00951F87">
        <w:rPr>
          <w:rFonts w:asciiTheme="minorHAnsi" w:hAnsiTheme="minorHAnsi" w:cstheme="minorHAnsi"/>
          <w:color w:val="000000" w:themeColor="text1"/>
          <w:lang w:val="vi-VN"/>
        </w:rPr>
        <w:t>6</w:t>
      </w:r>
      <w:r w:rsidR="006B3E3A" w:rsidRPr="000C78A0">
        <w:rPr>
          <w:rFonts w:asciiTheme="minorHAnsi" w:hAnsiTheme="minorHAnsi" w:cstheme="minorHAnsi"/>
          <w:color w:val="000000" w:themeColor="text1"/>
          <w:lang w:val="vi-VN"/>
        </w:rPr>
        <w:t xml:space="preserve">00) đồng vốn góp mua lại và </w:t>
      </w:r>
      <w:r w:rsidR="00951F87" w:rsidRPr="002A1AB2">
        <w:rPr>
          <w:rFonts w:asciiTheme="minorHAnsi" w:hAnsiTheme="minorHAnsi" w:cstheme="minorHAnsi"/>
          <w:color w:val="000000" w:themeColor="text1"/>
          <w:lang w:val="vi-VN"/>
        </w:rPr>
        <w:t>7</w:t>
      </w:r>
      <w:r w:rsidR="006B3E3A" w:rsidRPr="000C78A0">
        <w:rPr>
          <w:rFonts w:asciiTheme="minorHAnsi" w:hAnsiTheme="minorHAnsi" w:cstheme="minorHAnsi"/>
          <w:color w:val="000000" w:themeColor="text1"/>
          <w:lang w:val="vi-VN"/>
        </w:rPr>
        <w:t>.</w:t>
      </w:r>
      <w:r w:rsidR="00951F87" w:rsidRPr="002A1AB2">
        <w:rPr>
          <w:rFonts w:asciiTheme="minorHAnsi" w:hAnsiTheme="minorHAnsi" w:cstheme="minorHAnsi"/>
          <w:color w:val="000000" w:themeColor="text1"/>
          <w:lang w:val="vi-VN"/>
        </w:rPr>
        <w:t>640</w:t>
      </w:r>
      <w:r w:rsidR="00AF0EE0">
        <w:rPr>
          <w:rFonts w:asciiTheme="minorHAnsi" w:hAnsiTheme="minorHAnsi" w:cstheme="minorHAnsi"/>
          <w:color w:val="000000" w:themeColor="text1"/>
          <w:lang w:val="vi-VN"/>
        </w:rPr>
        <w:t>.</w:t>
      </w:r>
      <w:r w:rsidR="00951F87" w:rsidRPr="002A1AB2">
        <w:rPr>
          <w:rFonts w:asciiTheme="minorHAnsi" w:hAnsiTheme="minorHAnsi" w:cstheme="minorHAnsi"/>
          <w:color w:val="000000" w:themeColor="text1"/>
          <w:lang w:val="vi-VN"/>
        </w:rPr>
        <w:t>533.886</w:t>
      </w:r>
      <w:r w:rsidR="006B3E3A" w:rsidRPr="000C78A0">
        <w:rPr>
          <w:rFonts w:asciiTheme="minorHAnsi" w:hAnsiTheme="minorHAnsi" w:cstheme="minorHAnsi"/>
          <w:color w:val="000000" w:themeColor="text1"/>
          <w:lang w:val="vi-VN"/>
        </w:rPr>
        <w:t xml:space="preserve"> đồng là thặng dư vốn góp của nhà đầu tư), tương đương với </w:t>
      </w:r>
      <w:r w:rsidR="00AF0EE0">
        <w:rPr>
          <w:rFonts w:asciiTheme="minorHAnsi" w:hAnsiTheme="minorHAnsi" w:cstheme="minorHAnsi"/>
          <w:color w:val="000000" w:themeColor="text1"/>
          <w:lang w:val="vi-VN"/>
        </w:rPr>
        <w:t>6.</w:t>
      </w:r>
      <w:r w:rsidR="00951F87" w:rsidRPr="002A1AB2">
        <w:rPr>
          <w:rFonts w:asciiTheme="minorHAnsi" w:hAnsiTheme="minorHAnsi" w:cstheme="minorHAnsi"/>
          <w:color w:val="000000" w:themeColor="text1"/>
          <w:lang w:val="vi-VN"/>
        </w:rPr>
        <w:t>009</w:t>
      </w:r>
      <w:r w:rsidR="00AF0EE0">
        <w:rPr>
          <w:rFonts w:asciiTheme="minorHAnsi" w:hAnsiTheme="minorHAnsi" w:cstheme="minorHAnsi"/>
          <w:color w:val="000000" w:themeColor="text1"/>
          <w:lang w:val="vi-VN"/>
        </w:rPr>
        <w:t>.</w:t>
      </w:r>
      <w:r w:rsidR="00951F87" w:rsidRPr="002A1AB2">
        <w:rPr>
          <w:rFonts w:asciiTheme="minorHAnsi" w:hAnsiTheme="minorHAnsi" w:cstheme="minorHAnsi"/>
          <w:color w:val="000000" w:themeColor="text1"/>
          <w:lang w:val="vi-VN"/>
        </w:rPr>
        <w:t>928</w:t>
      </w:r>
      <w:r w:rsidR="00AF0EE0">
        <w:rPr>
          <w:rFonts w:asciiTheme="minorHAnsi" w:hAnsiTheme="minorHAnsi" w:cstheme="minorHAnsi"/>
          <w:color w:val="000000" w:themeColor="text1"/>
          <w:lang w:val="vi-VN"/>
        </w:rPr>
        <w:t>,</w:t>
      </w:r>
      <w:r w:rsidR="00951F87">
        <w:rPr>
          <w:rFonts w:asciiTheme="minorHAnsi" w:hAnsiTheme="minorHAnsi" w:cstheme="minorHAnsi"/>
          <w:color w:val="000000" w:themeColor="text1"/>
          <w:lang w:val="vi-VN"/>
        </w:rPr>
        <w:t>80</w:t>
      </w:r>
      <w:r w:rsidR="00AF0EE0">
        <w:rPr>
          <w:rFonts w:asciiTheme="minorHAnsi" w:hAnsiTheme="minorHAnsi" w:cstheme="minorHAnsi"/>
          <w:color w:val="000000" w:themeColor="text1"/>
          <w:lang w:val="vi-VN"/>
        </w:rPr>
        <w:t xml:space="preserve"> </w:t>
      </w:r>
      <w:r w:rsidR="006B3E3A" w:rsidRPr="000C78A0">
        <w:rPr>
          <w:rFonts w:asciiTheme="minorHAnsi" w:hAnsiTheme="minorHAnsi" w:cstheme="minorHAnsi"/>
          <w:color w:val="000000" w:themeColor="text1"/>
          <w:lang w:val="vi-VN"/>
        </w:rPr>
        <w:t>chứng chỉ quỹ.</w:t>
      </w:r>
    </w:p>
    <w:p w14:paraId="7086068A" w14:textId="77777777" w:rsidR="00A17450" w:rsidRPr="005D676D" w:rsidRDefault="00A17450" w:rsidP="005D676D">
      <w:pPr>
        <w:pStyle w:val="BodyText"/>
        <w:overflowPunct/>
        <w:autoSpaceDE/>
        <w:autoSpaceDN/>
        <w:adjustRightInd/>
        <w:ind w:left="720"/>
        <w:textAlignment w:val="auto"/>
        <w:rPr>
          <w:rFonts w:asciiTheme="minorHAnsi" w:hAnsiTheme="minorHAnsi" w:cstheme="minorHAnsi"/>
          <w:color w:val="000000"/>
          <w:lang w:val="vi-VN"/>
        </w:rPr>
      </w:pPr>
    </w:p>
    <w:p w14:paraId="60B5CA0D" w14:textId="77777777" w:rsidR="00522308" w:rsidRPr="005D676D" w:rsidRDefault="00522308" w:rsidP="005D676D">
      <w:pPr>
        <w:pStyle w:val="BodyText"/>
        <w:overflowPunct/>
        <w:autoSpaceDE/>
        <w:autoSpaceDN/>
        <w:adjustRightInd/>
        <w:ind w:left="720"/>
        <w:textAlignment w:val="auto"/>
        <w:rPr>
          <w:rFonts w:asciiTheme="minorHAnsi" w:hAnsiTheme="minorHAnsi" w:cstheme="minorHAnsi"/>
          <w:b/>
          <w:color w:val="000000"/>
          <w:lang w:val="vi-VN"/>
        </w:rPr>
      </w:pPr>
      <w:r w:rsidRPr="005D676D">
        <w:rPr>
          <w:rFonts w:asciiTheme="minorHAnsi" w:hAnsiTheme="minorHAnsi" w:cstheme="minorHAnsi"/>
          <w:b/>
          <w:color w:val="000000"/>
          <w:lang w:val="vi-VN"/>
        </w:rPr>
        <w:t>Mục tiêu đầu tư</w:t>
      </w:r>
    </w:p>
    <w:p w14:paraId="3915408C" w14:textId="77777777" w:rsidR="00522308" w:rsidRPr="005D676D" w:rsidRDefault="00522308" w:rsidP="005D676D">
      <w:pPr>
        <w:pStyle w:val="BodyText"/>
        <w:overflowPunct/>
        <w:autoSpaceDE/>
        <w:autoSpaceDN/>
        <w:adjustRightInd/>
        <w:ind w:left="720"/>
        <w:textAlignment w:val="auto"/>
        <w:rPr>
          <w:rFonts w:asciiTheme="minorHAnsi" w:hAnsiTheme="minorHAnsi" w:cstheme="minorHAnsi"/>
          <w:color w:val="000000"/>
          <w:lang w:val="vi-VN"/>
        </w:rPr>
      </w:pPr>
    </w:p>
    <w:p w14:paraId="7F59FCF1" w14:textId="77777777" w:rsidR="00A17450" w:rsidRPr="005D676D" w:rsidRDefault="00A17450" w:rsidP="005D676D">
      <w:pPr>
        <w:pStyle w:val="BodyText"/>
        <w:overflowPunct/>
        <w:autoSpaceDE/>
        <w:autoSpaceDN/>
        <w:adjustRightInd/>
        <w:ind w:left="720"/>
        <w:textAlignment w:val="auto"/>
        <w:rPr>
          <w:rFonts w:asciiTheme="minorHAnsi" w:hAnsiTheme="minorHAnsi" w:cstheme="minorHAnsi"/>
          <w:color w:val="000000"/>
          <w:lang w:val="vi-VN"/>
        </w:rPr>
      </w:pPr>
      <w:r w:rsidRPr="005D676D">
        <w:rPr>
          <w:rFonts w:asciiTheme="minorHAnsi" w:hAnsiTheme="minorHAnsi" w:cstheme="minorHAnsi"/>
          <w:color w:val="000000"/>
          <w:lang w:val="vi-VN"/>
        </w:rPr>
        <w:t>Quỹ hướng tới mục tiêu tối đa hóa lợi nhuận dài hạn cho Nhà đầu tư trên cơ sở kết hợp giữa tăng trưởng vốn đầu tư và các dòng thu nhập từ tài sản đầu tư.</w:t>
      </w:r>
    </w:p>
    <w:p w14:paraId="3A49B1B2" w14:textId="77777777" w:rsidR="00A17450" w:rsidRPr="005D676D" w:rsidRDefault="00A17450" w:rsidP="005D676D">
      <w:pPr>
        <w:pStyle w:val="BodyText"/>
        <w:overflowPunct/>
        <w:autoSpaceDE/>
        <w:autoSpaceDN/>
        <w:adjustRightInd/>
        <w:ind w:left="720"/>
        <w:textAlignment w:val="auto"/>
        <w:rPr>
          <w:rFonts w:asciiTheme="minorHAnsi" w:hAnsiTheme="minorHAnsi" w:cstheme="minorHAnsi"/>
          <w:color w:val="000000"/>
          <w:lang w:val="vi-VN"/>
        </w:rPr>
      </w:pPr>
    </w:p>
    <w:p w14:paraId="3832D527" w14:textId="77777777" w:rsidR="00437872" w:rsidRPr="005D676D" w:rsidRDefault="00437872" w:rsidP="005D676D">
      <w:pPr>
        <w:pStyle w:val="Level0"/>
        <w:tabs>
          <w:tab w:val="clear" w:pos="576"/>
          <w:tab w:val="left" w:pos="720"/>
        </w:tabs>
        <w:spacing w:before="0" w:line="240" w:lineRule="auto"/>
        <w:ind w:firstLine="133"/>
        <w:jc w:val="both"/>
        <w:rPr>
          <w:rFonts w:asciiTheme="minorHAnsi" w:hAnsiTheme="minorHAnsi" w:cstheme="minorHAnsi"/>
          <w:b/>
          <w:sz w:val="20"/>
          <w:lang w:val="es-MX"/>
        </w:rPr>
      </w:pPr>
      <w:r w:rsidRPr="005D676D">
        <w:rPr>
          <w:rFonts w:asciiTheme="minorHAnsi" w:hAnsiTheme="minorHAnsi" w:cstheme="minorHAnsi"/>
          <w:b/>
          <w:sz w:val="20"/>
          <w:lang w:val="es-MX"/>
        </w:rPr>
        <w:t xml:space="preserve">Định giá </w:t>
      </w:r>
      <w:r w:rsidR="008D470B" w:rsidRPr="005D676D">
        <w:rPr>
          <w:rFonts w:asciiTheme="minorHAnsi" w:hAnsiTheme="minorHAnsi" w:cstheme="minorHAnsi"/>
          <w:b/>
          <w:sz w:val="20"/>
          <w:lang w:val="es-MX"/>
        </w:rPr>
        <w:t>giá trị tài sản ròng</w:t>
      </w:r>
    </w:p>
    <w:p w14:paraId="11280AB1" w14:textId="77777777" w:rsidR="00437872" w:rsidRPr="005D676D" w:rsidRDefault="00437872" w:rsidP="005D676D">
      <w:pPr>
        <w:pStyle w:val="Level0"/>
        <w:tabs>
          <w:tab w:val="clear" w:pos="576"/>
          <w:tab w:val="left" w:pos="720"/>
        </w:tabs>
        <w:spacing w:before="0" w:line="240" w:lineRule="auto"/>
        <w:ind w:left="702" w:firstLine="133"/>
        <w:jc w:val="both"/>
        <w:rPr>
          <w:rFonts w:asciiTheme="minorHAnsi" w:hAnsiTheme="minorHAnsi" w:cstheme="minorHAnsi"/>
          <w:sz w:val="20"/>
          <w:lang w:val="es-MX"/>
        </w:rPr>
      </w:pPr>
    </w:p>
    <w:p w14:paraId="482EF3C1" w14:textId="77777777" w:rsidR="00437872" w:rsidRPr="005D676D" w:rsidRDefault="005C4C11" w:rsidP="005D676D">
      <w:pPr>
        <w:pStyle w:val="BodyTextIndent"/>
        <w:overflowPunct/>
        <w:autoSpaceDE/>
        <w:autoSpaceDN/>
        <w:adjustRightInd/>
        <w:textAlignment w:val="auto"/>
        <w:rPr>
          <w:rFonts w:asciiTheme="minorHAnsi" w:hAnsiTheme="minorHAnsi" w:cstheme="minorHAnsi"/>
          <w:lang w:val="es-MX"/>
        </w:rPr>
      </w:pPr>
      <w:r w:rsidRPr="005D676D">
        <w:rPr>
          <w:rFonts w:asciiTheme="minorHAnsi" w:hAnsiTheme="minorHAnsi" w:cstheme="minorHAnsi"/>
          <w:lang w:val="es-MX"/>
        </w:rPr>
        <w:t>Quỹ được định giá hàng tuần và hàng tháng. Ngày định giá là ngày thứ Năm hàng tuần đối với kỳ định giá tuần và ngày đầu tiên của tháng tiếp theo đối với kỳ định giá tháng. Trong trường hợp ngày định giá của kỳ định giá hàng tuần rơi vào ngày lễ thì ngày chốt danh mục đầu tư để lập báo cáo xác định giá trị tài sản ròng vẫn không đổi (ngày thứ Tư). Trong trường hợp ngày định giá của kỳ định giá hàng tháng rơi vào ngày nghỉ hoặc ngày lễ thì ngày chốt danh mục đầu tư để lập báo cáo xác định giá trị tài sản ròng vẫn không đổi (là ngày cuối cùng của tháng)</w:t>
      </w:r>
      <w:r w:rsidR="002910D8" w:rsidRPr="005D676D">
        <w:rPr>
          <w:rFonts w:asciiTheme="minorHAnsi" w:hAnsiTheme="minorHAnsi" w:cstheme="minorHAnsi"/>
          <w:lang w:val="es-MX"/>
        </w:rPr>
        <w:t>.</w:t>
      </w:r>
    </w:p>
    <w:p w14:paraId="73343F5F" w14:textId="77777777" w:rsidR="00DF3176" w:rsidRPr="005D676D" w:rsidRDefault="00DF3176" w:rsidP="005D676D">
      <w:pPr>
        <w:pStyle w:val="BodyTextIndent"/>
        <w:overflowPunct/>
        <w:autoSpaceDE/>
        <w:autoSpaceDN/>
        <w:adjustRightInd/>
        <w:textAlignment w:val="auto"/>
        <w:rPr>
          <w:rFonts w:asciiTheme="minorHAnsi" w:hAnsiTheme="minorHAnsi" w:cstheme="minorHAnsi"/>
          <w:lang w:val="es-MX"/>
        </w:rPr>
        <w:sectPr w:rsidR="00DF3176" w:rsidRPr="005D676D" w:rsidSect="0034449C">
          <w:headerReference w:type="default" r:id="rId11"/>
          <w:pgSz w:w="11909" w:h="16834" w:code="9"/>
          <w:pgMar w:top="1440" w:right="1440" w:bottom="862" w:left="1582" w:header="720" w:footer="578" w:gutter="0"/>
          <w:cols w:space="720"/>
          <w:docGrid w:linePitch="272"/>
        </w:sectPr>
      </w:pPr>
    </w:p>
    <w:p w14:paraId="3670033E" w14:textId="77777777" w:rsidR="005C4C11" w:rsidRPr="005D676D" w:rsidRDefault="005C4C11" w:rsidP="005D676D">
      <w:pPr>
        <w:pStyle w:val="BodyTextIndent"/>
        <w:overflowPunct/>
        <w:autoSpaceDE/>
        <w:autoSpaceDN/>
        <w:adjustRightInd/>
        <w:textAlignment w:val="auto"/>
        <w:rPr>
          <w:rFonts w:asciiTheme="minorHAnsi" w:hAnsiTheme="minorHAnsi" w:cstheme="minorHAnsi"/>
          <w:sz w:val="16"/>
          <w:szCs w:val="16"/>
          <w:lang w:val="es-MX"/>
        </w:rPr>
      </w:pPr>
    </w:p>
    <w:p w14:paraId="02393260" w14:textId="77777777" w:rsidR="00DF3176" w:rsidRPr="005D676D" w:rsidRDefault="00DF3176" w:rsidP="005D676D">
      <w:pPr>
        <w:pStyle w:val="BodyTextIndent"/>
        <w:overflowPunct/>
        <w:autoSpaceDE/>
        <w:autoSpaceDN/>
        <w:adjustRightInd/>
        <w:textAlignment w:val="auto"/>
        <w:rPr>
          <w:rFonts w:asciiTheme="minorHAnsi" w:hAnsiTheme="minorHAnsi" w:cstheme="minorHAnsi"/>
          <w:sz w:val="16"/>
          <w:szCs w:val="16"/>
          <w:lang w:val="es-MX"/>
        </w:rPr>
      </w:pPr>
    </w:p>
    <w:p w14:paraId="674E3FF9" w14:textId="2F2130DF" w:rsidR="00EC5991" w:rsidRPr="005D676D" w:rsidRDefault="00EC5991" w:rsidP="005D676D">
      <w:pPr>
        <w:pStyle w:val="Heading1"/>
        <w:ind w:left="720" w:hanging="720"/>
        <w:rPr>
          <w:rFonts w:asciiTheme="minorHAnsi" w:hAnsiTheme="minorHAnsi" w:cstheme="minorHAnsi"/>
          <w:color w:val="000000"/>
          <w:lang w:val="es-MX"/>
        </w:rPr>
      </w:pPr>
      <w:r w:rsidRPr="005D676D">
        <w:rPr>
          <w:rFonts w:asciiTheme="minorHAnsi" w:hAnsiTheme="minorHAnsi" w:cstheme="minorHAnsi"/>
          <w:color w:val="000000"/>
          <w:lang w:val="es-MX"/>
        </w:rPr>
        <w:t>1.</w:t>
      </w:r>
      <w:r w:rsidRPr="005D676D">
        <w:rPr>
          <w:rFonts w:asciiTheme="minorHAnsi" w:hAnsiTheme="minorHAnsi" w:cstheme="minorHAnsi"/>
          <w:color w:val="000000"/>
          <w:lang w:val="es-MX"/>
        </w:rPr>
        <w:tab/>
      </w:r>
      <w:r w:rsidRPr="005D676D">
        <w:rPr>
          <w:rFonts w:asciiTheme="minorHAnsi" w:hAnsiTheme="minorHAnsi" w:cstheme="minorHAnsi"/>
          <w:color w:val="000000"/>
          <w:lang w:val="vi-VN"/>
        </w:rPr>
        <w:t>ĐẶC ĐIỂM HOẠT ĐỘNG CỦA QUỸ</w:t>
      </w:r>
      <w:r w:rsidR="004270EA" w:rsidRPr="005D676D">
        <w:rPr>
          <w:rFonts w:asciiTheme="minorHAnsi" w:hAnsiTheme="minorHAnsi" w:cstheme="minorHAnsi"/>
          <w:color w:val="000000"/>
          <w:lang w:val="es-MX"/>
        </w:rPr>
        <w:t xml:space="preserve"> </w:t>
      </w:r>
      <w:r w:rsidRPr="005D676D">
        <w:rPr>
          <w:rFonts w:asciiTheme="minorHAnsi" w:hAnsiTheme="minorHAnsi" w:cstheme="minorHAnsi"/>
          <w:b w:val="0"/>
          <w:lang w:val="es-MX"/>
        </w:rPr>
        <w:t>(tiếp theo)</w:t>
      </w:r>
    </w:p>
    <w:p w14:paraId="3FF92F04" w14:textId="77777777" w:rsidR="00EC5991" w:rsidRPr="005D676D" w:rsidRDefault="00EC5991" w:rsidP="005D676D">
      <w:pPr>
        <w:pStyle w:val="BodyText"/>
        <w:ind w:left="709"/>
        <w:rPr>
          <w:rFonts w:asciiTheme="minorHAnsi" w:hAnsiTheme="minorHAnsi" w:cstheme="minorHAnsi"/>
          <w:b/>
          <w:sz w:val="16"/>
          <w:szCs w:val="16"/>
          <w:lang w:val="es-MX"/>
        </w:rPr>
      </w:pPr>
    </w:p>
    <w:p w14:paraId="558D8B16" w14:textId="0AE9319E" w:rsidR="00EC5991" w:rsidRPr="005D676D" w:rsidRDefault="00EC5991" w:rsidP="005D676D">
      <w:pPr>
        <w:pStyle w:val="Level0"/>
        <w:tabs>
          <w:tab w:val="clear" w:pos="576"/>
          <w:tab w:val="left" w:pos="720"/>
        </w:tabs>
        <w:spacing w:before="0" w:line="240" w:lineRule="auto"/>
        <w:ind w:left="720" w:hanging="720"/>
        <w:jc w:val="both"/>
        <w:rPr>
          <w:rFonts w:asciiTheme="minorHAnsi" w:hAnsiTheme="minorHAnsi" w:cstheme="minorHAnsi"/>
          <w:b/>
          <w:i/>
          <w:sz w:val="20"/>
          <w:lang w:val="es-MX"/>
        </w:rPr>
      </w:pPr>
      <w:r w:rsidRPr="005D676D">
        <w:rPr>
          <w:rFonts w:asciiTheme="minorHAnsi" w:hAnsiTheme="minorHAnsi" w:cstheme="minorHAnsi"/>
          <w:b/>
          <w:i/>
          <w:sz w:val="20"/>
          <w:lang w:val="es-MX"/>
        </w:rPr>
        <w:t xml:space="preserve">1.2       </w:t>
      </w:r>
      <w:r w:rsidR="007247D7" w:rsidRPr="005D676D">
        <w:rPr>
          <w:rFonts w:asciiTheme="minorHAnsi" w:hAnsiTheme="minorHAnsi" w:cstheme="minorHAnsi"/>
          <w:b/>
          <w:i/>
          <w:sz w:val="20"/>
          <w:lang w:val="es-MX"/>
        </w:rPr>
        <w:tab/>
      </w:r>
      <w:r w:rsidRPr="005D676D">
        <w:rPr>
          <w:rFonts w:asciiTheme="minorHAnsi" w:hAnsiTheme="minorHAnsi" w:cstheme="minorHAnsi"/>
          <w:b/>
          <w:i/>
          <w:sz w:val="20"/>
          <w:lang w:val="es-MX"/>
        </w:rPr>
        <w:t>Những</w:t>
      </w:r>
      <w:r w:rsidRPr="005D676D">
        <w:rPr>
          <w:rFonts w:asciiTheme="minorHAnsi" w:hAnsiTheme="minorHAnsi" w:cstheme="minorHAnsi"/>
          <w:b/>
          <w:i/>
          <w:sz w:val="20"/>
          <w:lang w:val="vi-VN"/>
        </w:rPr>
        <w:t xml:space="preserve"> đặc điểm</w:t>
      </w:r>
      <w:r w:rsidRPr="005D676D">
        <w:rPr>
          <w:rFonts w:asciiTheme="minorHAnsi" w:hAnsiTheme="minorHAnsi" w:cstheme="minorHAnsi"/>
          <w:b/>
          <w:i/>
          <w:sz w:val="20"/>
          <w:lang w:val="es-MX"/>
        </w:rPr>
        <w:t xml:space="preserve"> chính về</w:t>
      </w:r>
      <w:r w:rsidRPr="005D676D">
        <w:rPr>
          <w:rFonts w:asciiTheme="minorHAnsi" w:hAnsiTheme="minorHAnsi" w:cstheme="minorHAnsi"/>
          <w:b/>
          <w:i/>
          <w:sz w:val="20"/>
          <w:lang w:val="vi-VN"/>
        </w:rPr>
        <w:t xml:space="preserve"> hoạt động của Quỹ</w:t>
      </w:r>
      <w:r w:rsidR="004270EA" w:rsidRPr="005D676D">
        <w:rPr>
          <w:rFonts w:asciiTheme="minorHAnsi" w:hAnsiTheme="minorHAnsi" w:cstheme="minorHAnsi"/>
          <w:b/>
          <w:i/>
          <w:sz w:val="20"/>
          <w:lang w:val="es-MX"/>
        </w:rPr>
        <w:t xml:space="preserve"> </w:t>
      </w:r>
      <w:r w:rsidRPr="005D676D">
        <w:rPr>
          <w:rFonts w:asciiTheme="minorHAnsi" w:hAnsiTheme="minorHAnsi" w:cstheme="minorHAnsi"/>
          <w:sz w:val="20"/>
          <w:lang w:val="es-MX"/>
        </w:rPr>
        <w:t>(tiếp theo)</w:t>
      </w:r>
    </w:p>
    <w:p w14:paraId="321DB4A4" w14:textId="77777777" w:rsidR="00EC5991" w:rsidRPr="005D676D" w:rsidRDefault="00EC5991" w:rsidP="005D676D">
      <w:pPr>
        <w:pStyle w:val="Level0"/>
        <w:tabs>
          <w:tab w:val="clear" w:pos="576"/>
          <w:tab w:val="left" w:pos="720"/>
        </w:tabs>
        <w:spacing w:before="0" w:line="240" w:lineRule="auto"/>
        <w:ind w:firstLine="133"/>
        <w:jc w:val="both"/>
        <w:rPr>
          <w:rFonts w:asciiTheme="minorHAnsi" w:hAnsiTheme="minorHAnsi" w:cstheme="minorHAnsi"/>
          <w:b/>
          <w:sz w:val="16"/>
          <w:szCs w:val="16"/>
          <w:lang w:val="es-MX"/>
        </w:rPr>
      </w:pPr>
    </w:p>
    <w:p w14:paraId="38A7D5C4" w14:textId="77777777" w:rsidR="005C4C11" w:rsidRPr="005D676D" w:rsidRDefault="005C4C11" w:rsidP="005D676D">
      <w:pPr>
        <w:pStyle w:val="Level0"/>
        <w:tabs>
          <w:tab w:val="clear" w:pos="576"/>
          <w:tab w:val="left" w:pos="720"/>
        </w:tabs>
        <w:spacing w:before="0" w:line="240" w:lineRule="auto"/>
        <w:ind w:firstLine="133"/>
        <w:jc w:val="both"/>
        <w:rPr>
          <w:rFonts w:asciiTheme="minorHAnsi" w:hAnsiTheme="minorHAnsi" w:cstheme="minorHAnsi"/>
          <w:b/>
          <w:sz w:val="20"/>
          <w:lang w:val="es-MX"/>
        </w:rPr>
      </w:pPr>
      <w:r w:rsidRPr="005D676D">
        <w:rPr>
          <w:rFonts w:asciiTheme="minorHAnsi" w:hAnsiTheme="minorHAnsi" w:cstheme="minorHAnsi"/>
          <w:b/>
          <w:sz w:val="20"/>
          <w:lang w:val="es-MX"/>
        </w:rPr>
        <w:t>Ngày giao dịch chứng chỉ quỹ</w:t>
      </w:r>
    </w:p>
    <w:p w14:paraId="19C0800B" w14:textId="77777777" w:rsidR="005C4C11" w:rsidRPr="005D676D" w:rsidRDefault="005C4C11" w:rsidP="005D676D">
      <w:pPr>
        <w:pStyle w:val="Level0"/>
        <w:tabs>
          <w:tab w:val="clear" w:pos="576"/>
          <w:tab w:val="left" w:pos="720"/>
        </w:tabs>
        <w:spacing w:before="0" w:line="240" w:lineRule="auto"/>
        <w:ind w:firstLine="133"/>
        <w:jc w:val="both"/>
        <w:rPr>
          <w:rFonts w:asciiTheme="minorHAnsi" w:hAnsiTheme="minorHAnsi" w:cstheme="minorHAnsi"/>
          <w:b/>
          <w:sz w:val="16"/>
          <w:szCs w:val="16"/>
          <w:lang w:val="es-MX"/>
        </w:rPr>
      </w:pPr>
    </w:p>
    <w:p w14:paraId="08FCF68C" w14:textId="073EFB66" w:rsidR="005C4C11" w:rsidRPr="005D676D" w:rsidRDefault="005C4C11" w:rsidP="005D676D">
      <w:pPr>
        <w:pStyle w:val="Level0"/>
        <w:tabs>
          <w:tab w:val="clear" w:pos="576"/>
          <w:tab w:val="left" w:pos="720"/>
        </w:tabs>
        <w:spacing w:before="0" w:line="240" w:lineRule="auto"/>
        <w:ind w:left="720" w:firstLine="0"/>
        <w:jc w:val="both"/>
        <w:rPr>
          <w:rFonts w:asciiTheme="minorHAnsi" w:hAnsiTheme="minorHAnsi" w:cstheme="minorHAnsi"/>
          <w:sz w:val="20"/>
          <w:lang w:val="es-MX"/>
        </w:rPr>
      </w:pPr>
      <w:r w:rsidRPr="005D676D">
        <w:rPr>
          <w:rFonts w:asciiTheme="minorHAnsi" w:hAnsiTheme="minorHAnsi" w:cstheme="minorHAnsi"/>
          <w:sz w:val="20"/>
          <w:lang w:val="es-MX"/>
        </w:rPr>
        <w:t xml:space="preserve">Ngày giao dịch Chứng chỉ Quỹ (Ngày T) là ngày </w:t>
      </w:r>
      <w:r w:rsidR="004C5E9D" w:rsidRPr="005D676D">
        <w:rPr>
          <w:rFonts w:asciiTheme="minorHAnsi" w:hAnsiTheme="minorHAnsi" w:cstheme="minorHAnsi"/>
          <w:sz w:val="20"/>
          <w:lang w:val="es-MX"/>
        </w:rPr>
        <w:t>thứ Năm hàng tuần đối với kỳ định giá tuần</w:t>
      </w:r>
      <w:r w:rsidRPr="005D676D">
        <w:rPr>
          <w:rFonts w:asciiTheme="minorHAnsi" w:hAnsiTheme="minorHAnsi" w:cstheme="minorHAnsi"/>
          <w:sz w:val="20"/>
          <w:lang w:val="es-MX"/>
        </w:rPr>
        <w:t xml:space="preserve">. Trường hợp Ngày giao dịch trùng với ngày nghỉ lễ theo quy định của pháp luật, Công ty Quản lý Quỹ sẽ tổ chức giao dịch bù vào ngày thứ Năm kế tiếp hoặc một ngày khác nếu ngày thứ 05 (năm) kế tiếp vẫn là ngày nghỉ. Ngày giao dịch bù sẽ </w:t>
      </w:r>
      <w:r w:rsidR="0052706D" w:rsidRPr="005D676D">
        <w:rPr>
          <w:rFonts w:asciiTheme="minorHAnsi" w:hAnsiTheme="minorHAnsi" w:cstheme="minorHAnsi"/>
          <w:sz w:val="20"/>
          <w:lang w:val="es-MX"/>
        </w:rPr>
        <w:t>được</w:t>
      </w:r>
      <w:r w:rsidRPr="005D676D">
        <w:rPr>
          <w:rFonts w:asciiTheme="minorHAnsi" w:hAnsiTheme="minorHAnsi" w:cstheme="minorHAnsi"/>
          <w:sz w:val="20"/>
          <w:lang w:val="es-MX"/>
        </w:rPr>
        <w:t xml:space="preserve"> thông báo trên website của Công ty Quản lý quỹ và Đại lý phân phối trước ít nhất 02 (hai) kỳ giao dịch.Việc điều chỉnh Ngày giao dịch Chứng chỉ Quỹ (thay đổi Ngày giao dịch Chứng chỉ Quỹ hoặc tăng tần suất giao dịch) sẽ do Ban Đại diện Quỹ xem xét, quyết định theo đề xuất của Công ty Quản lý Quỹ.</w:t>
      </w:r>
    </w:p>
    <w:p w14:paraId="6B8B1673" w14:textId="77777777" w:rsidR="003C4C77" w:rsidRPr="005D676D" w:rsidRDefault="003C4C77" w:rsidP="005D676D">
      <w:pPr>
        <w:pStyle w:val="BodyTextIndent"/>
        <w:ind w:left="576"/>
        <w:rPr>
          <w:rFonts w:asciiTheme="minorHAnsi" w:hAnsiTheme="minorHAnsi" w:cstheme="minorHAnsi"/>
          <w:sz w:val="16"/>
          <w:szCs w:val="16"/>
          <w:lang w:val="es-MX"/>
        </w:rPr>
      </w:pPr>
    </w:p>
    <w:p w14:paraId="51E91F74" w14:textId="77777777" w:rsidR="00437872" w:rsidRPr="005D676D" w:rsidRDefault="00602DDB" w:rsidP="005D676D">
      <w:pPr>
        <w:pStyle w:val="Level0"/>
        <w:tabs>
          <w:tab w:val="clear" w:pos="576"/>
          <w:tab w:val="left" w:pos="720"/>
        </w:tabs>
        <w:spacing w:before="0" w:line="240" w:lineRule="auto"/>
        <w:ind w:firstLine="133"/>
        <w:jc w:val="both"/>
        <w:rPr>
          <w:rFonts w:asciiTheme="minorHAnsi" w:hAnsiTheme="minorHAnsi" w:cstheme="minorHAnsi"/>
          <w:b/>
          <w:sz w:val="20"/>
          <w:lang w:val="vi-VN"/>
        </w:rPr>
      </w:pPr>
      <w:r w:rsidRPr="005D676D">
        <w:rPr>
          <w:rFonts w:asciiTheme="minorHAnsi" w:hAnsiTheme="minorHAnsi" w:cstheme="minorHAnsi"/>
          <w:i/>
          <w:sz w:val="20"/>
          <w:lang w:val="vi-VN"/>
        </w:rPr>
        <w:tab/>
      </w:r>
      <w:r w:rsidRPr="005D676D">
        <w:rPr>
          <w:rFonts w:asciiTheme="minorHAnsi" w:hAnsiTheme="minorHAnsi" w:cstheme="minorHAnsi"/>
          <w:b/>
          <w:sz w:val="20"/>
          <w:lang w:val="vi-VN"/>
        </w:rPr>
        <w:t>Tần suất giao dịch chứng chỉ Quỹ</w:t>
      </w:r>
    </w:p>
    <w:p w14:paraId="776891B5" w14:textId="77777777" w:rsidR="00437872" w:rsidRPr="005D676D" w:rsidRDefault="00437872"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sz w:val="16"/>
          <w:szCs w:val="16"/>
          <w:lang w:val="es-MX"/>
        </w:rPr>
      </w:pPr>
    </w:p>
    <w:p w14:paraId="01AAD487" w14:textId="77777777" w:rsidR="00986D0D" w:rsidRPr="005D676D" w:rsidRDefault="003C4C77"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sz w:val="20"/>
          <w:lang w:val="es-MX"/>
        </w:rPr>
      </w:pPr>
      <w:r w:rsidRPr="005D676D">
        <w:rPr>
          <w:rFonts w:asciiTheme="minorHAnsi" w:hAnsiTheme="minorHAnsi" w:cstheme="minorHAnsi"/>
          <w:sz w:val="20"/>
          <w:lang w:val="es-MX"/>
        </w:rPr>
        <w:t xml:space="preserve">Tần suất giao dịch chứng chỉ Quỹ không ít hơn 02 lần trong một tháng. </w:t>
      </w:r>
    </w:p>
    <w:p w14:paraId="11A7F79E" w14:textId="77777777" w:rsidR="00D37BBE" w:rsidRPr="005D676D" w:rsidRDefault="00D37BBE" w:rsidP="005D676D">
      <w:pPr>
        <w:pStyle w:val="BodyText"/>
        <w:ind w:left="709"/>
        <w:rPr>
          <w:rFonts w:asciiTheme="minorHAnsi" w:hAnsiTheme="minorHAnsi" w:cstheme="minorHAnsi"/>
          <w:b/>
          <w:sz w:val="16"/>
          <w:szCs w:val="16"/>
          <w:lang w:val="es-MX"/>
        </w:rPr>
      </w:pPr>
    </w:p>
    <w:p w14:paraId="73D32132" w14:textId="77777777" w:rsidR="00437872" w:rsidRPr="005D676D" w:rsidRDefault="00437872" w:rsidP="005D676D">
      <w:pPr>
        <w:pStyle w:val="BodyText"/>
        <w:ind w:left="709"/>
        <w:rPr>
          <w:rFonts w:asciiTheme="minorHAnsi" w:hAnsiTheme="minorHAnsi" w:cstheme="minorHAnsi"/>
          <w:b/>
          <w:lang w:val="es-MX"/>
        </w:rPr>
      </w:pPr>
      <w:r w:rsidRPr="005D676D">
        <w:rPr>
          <w:rFonts w:asciiTheme="minorHAnsi" w:hAnsiTheme="minorHAnsi" w:cstheme="minorHAnsi"/>
          <w:b/>
          <w:lang w:val="es-MX"/>
        </w:rPr>
        <w:t>Hạn chế đầu tư</w:t>
      </w:r>
    </w:p>
    <w:p w14:paraId="05AD5FDF" w14:textId="77777777" w:rsidR="00437872" w:rsidRPr="005D676D" w:rsidRDefault="00437872" w:rsidP="005D676D">
      <w:pPr>
        <w:pStyle w:val="BodyText"/>
        <w:ind w:left="709"/>
        <w:rPr>
          <w:rFonts w:asciiTheme="minorHAnsi" w:hAnsiTheme="minorHAnsi" w:cstheme="minorHAnsi"/>
          <w:b/>
          <w:sz w:val="16"/>
          <w:szCs w:val="16"/>
          <w:lang w:val="es-MX"/>
        </w:rPr>
      </w:pPr>
    </w:p>
    <w:p w14:paraId="6743A648" w14:textId="77777777" w:rsidR="00437872" w:rsidRPr="005D676D" w:rsidRDefault="00437872" w:rsidP="005D676D">
      <w:pPr>
        <w:pStyle w:val="BodyText"/>
        <w:ind w:left="709"/>
        <w:rPr>
          <w:rFonts w:asciiTheme="minorHAnsi" w:hAnsiTheme="minorHAnsi" w:cstheme="minorHAnsi"/>
          <w:lang w:val="es-MX"/>
        </w:rPr>
      </w:pPr>
      <w:r w:rsidRPr="005D676D">
        <w:rPr>
          <w:rFonts w:asciiTheme="minorHAnsi" w:hAnsiTheme="minorHAnsi" w:cstheme="minorHAnsi"/>
          <w:lang w:val="es-MX"/>
        </w:rPr>
        <w:t xml:space="preserve">Quỹ Đầu tư </w:t>
      </w:r>
      <w:r w:rsidR="00614829" w:rsidRPr="005D676D">
        <w:rPr>
          <w:rFonts w:asciiTheme="minorHAnsi" w:hAnsiTheme="minorHAnsi" w:cstheme="minorHAnsi"/>
          <w:lang w:val="es-MX"/>
        </w:rPr>
        <w:t>Cổ phiếu Năng động Bảo Việt</w:t>
      </w:r>
      <w:r w:rsidRPr="005D676D">
        <w:rPr>
          <w:rFonts w:asciiTheme="minorHAnsi" w:hAnsiTheme="minorHAnsi" w:cstheme="minorHAnsi"/>
          <w:lang w:val="es-MX"/>
        </w:rPr>
        <w:t xml:space="preserve"> sẽ tuân theo các hạn chế đầu tư sau đây:</w:t>
      </w:r>
    </w:p>
    <w:p w14:paraId="0B6AA7F5"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quá 30% (ba mươi phần trăm) tổng giá trị tài sản của Quỹ vào các tài sản bao gồm (i) Tiền gửi, (ii) Công cụ thị trường tiền tệ bao gồm giấy tờ có giá, công cụ chuyển nhượng, (iii) Cổ phiếu niêm yết, cổ phiếu đăng ký giao dịch, trái phiếu niêm yết của các tổ chức phát hành hoạt động theo pháp luật Việt Nam, chứng chỉ quỹ đại chúng (iv) Cổ phiếu chào bán lần đầu ra công chúng, trái phiếu chào bán ra công chúng; trái phiếu doanh nghiệp phát hành riêng lẻ bởi tổ chức niêm yết có bảo lãnh thanh toán của tổ chức tín dụng hoặc cam kết mua lại của tổ chức phát hành tối thiểu 1 lần trong 12 tháng và mỗi lần cam kết mua lại tối thiểu 30% giá trị đợt phát hành, (v) Chứng khoán phái sinh niêm yết, giao dịch tại các Sở Giao dịch Chứng khoán, và chỉ nhằm mục tiêu phòng ngừa rủi ro, được phát hành bởi một công ty hoặc một nhóm công ty có quan hệ sở hữu với nhau thuộc các trường hợp sau đây: công ty mẹ, công ty con; các công ty sở hữu trên 35% cổ phần, phần vốn  góp của nhau; nhóm công ty con có cùng một công ty mẹ, trong đó phần đầu tư vào chứng khoán phái sinh là giá trị cam kết của hợp đồng xác định theo quy định của pháp luật liên quan</w:t>
      </w:r>
    </w:p>
    <w:p w14:paraId="15BA272A"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quá 20% (hai mươi phần trăm) tổng giá trị tài sản Quỹ vào chứng khoán đang lưu hành và tiền gửi, công cụ thị trường tiền tệ bao gồm giấy tờ có giá, công cụ chuyển nhượng của một tổ chức phát hành, trừ công cụ nợ của Chính phủ.;</w:t>
      </w:r>
    </w:p>
    <w:p w14:paraId="217D42D6"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vào chứng khoán của một tổ chức phát hành quá 10% (mười phần trăm) tổng giá trị chứng khoán đang lưu hành của tổ chức đó, trừ công cụ nợ của chính phủ;</w:t>
      </w:r>
    </w:p>
    <w:p w14:paraId="5D79D7A5"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quá 10% tổng giá trị tài sản của quỹ vào các tài sản bao gồm: Cổ phiếu chào bán lần đầu ra công chúng, trái phiếu chào bán ra công chúng; trái phiếu doanh nghiệp phát hành riêng lẻ bởi tổ chức niêm yết có bảo lãnh thanh toán của tổ chức tín dụng hoặc cam kết mua lại của tổ chức phát hành tối thiểu 1 lần trong 12 tháng và mỗi lần cam kết mua lại tối thiểu 30% giá trị đợt phát hành;</w:t>
      </w:r>
    </w:p>
    <w:p w14:paraId="2652AEDB" w14:textId="1015A071"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Tổng giá trị các hạng mục đầu tư lớn trong danh mục đầu tư của Quỹ không được vượt quá 40% (bốn mươi phần trăm) tổng giá trị tài sản của Quỹ; Trong đó hạng mục đầu tư lớn là hạng mục đầu vào các loại tài sản quy định tại điểm b, d, đ và g k</w:t>
      </w:r>
      <w:r w:rsidR="00CE0AC9">
        <w:rPr>
          <w:rFonts w:asciiTheme="minorHAnsi" w:hAnsiTheme="minorHAnsi" w:cstheme="minorHAnsi"/>
          <w:lang w:val="es-MX"/>
        </w:rPr>
        <w:t>hoản 2, Điều 35 Thông tư 98/2020</w:t>
      </w:r>
      <w:r w:rsidRPr="005D676D">
        <w:rPr>
          <w:rFonts w:asciiTheme="minorHAnsi" w:hAnsiTheme="minorHAnsi" w:cstheme="minorHAnsi"/>
          <w:lang w:val="es-MX"/>
        </w:rPr>
        <w:t>/TT-BTC (ngoại trừ chứng chỉ tiền gửi) phát hành bởi cùng một tổ chức, có tổng giá trị chiếm từ 5% trở lên tổng giá trị tài sản của quỹ.</w:t>
      </w:r>
    </w:p>
    <w:p w14:paraId="4D0AE033"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Tại mọi thời điểm, tổng giá trị cam kết trong các giao dịch chứng khoán phái sinh, dư nợ vay và các khoản phải trả của quỹ không được vượt quá giá trị tài sản ròng của quỹ;</w:t>
      </w:r>
    </w:p>
    <w:p w14:paraId="3547D9CC"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vào chứng chỉ quỹ của chính quỹ đó.</w:t>
      </w:r>
    </w:p>
    <w:p w14:paraId="207B35B6" w14:textId="5BBA1B22"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Không được đầu tư vào chứng khoán phát hành bởi Công ty quản lý quỹ, người có liên quan của Công ty quản lý quỹ.</w:t>
      </w:r>
    </w:p>
    <w:p w14:paraId="5ECC392B" w14:textId="77777777" w:rsidR="00E0054B" w:rsidRPr="005D676D" w:rsidRDefault="00E0054B" w:rsidP="005D676D">
      <w:pPr>
        <w:pStyle w:val="BodyText"/>
        <w:tabs>
          <w:tab w:val="left" w:pos="1170"/>
        </w:tabs>
        <w:spacing w:before="120"/>
        <w:textAlignment w:val="auto"/>
        <w:rPr>
          <w:rFonts w:asciiTheme="minorHAnsi" w:hAnsiTheme="minorHAnsi" w:cstheme="minorHAnsi"/>
          <w:lang w:val="es-MX"/>
        </w:rPr>
      </w:pPr>
    </w:p>
    <w:p w14:paraId="7CDC5DB2" w14:textId="77777777" w:rsidR="00E0054B" w:rsidRPr="005D676D" w:rsidRDefault="00E0054B" w:rsidP="005D676D">
      <w:pPr>
        <w:pStyle w:val="Heading1"/>
        <w:ind w:left="720" w:hanging="720"/>
        <w:rPr>
          <w:rFonts w:asciiTheme="minorHAnsi" w:hAnsiTheme="minorHAnsi" w:cstheme="minorHAnsi"/>
          <w:color w:val="000000"/>
          <w:lang w:val="es-MX"/>
        </w:rPr>
      </w:pPr>
      <w:r w:rsidRPr="005D676D">
        <w:rPr>
          <w:rFonts w:asciiTheme="minorHAnsi" w:hAnsiTheme="minorHAnsi" w:cstheme="minorHAnsi"/>
          <w:color w:val="000000"/>
          <w:lang w:val="es-MX"/>
        </w:rPr>
        <w:t>1.</w:t>
      </w:r>
      <w:r w:rsidRPr="005D676D">
        <w:rPr>
          <w:rFonts w:asciiTheme="minorHAnsi" w:hAnsiTheme="minorHAnsi" w:cstheme="minorHAnsi"/>
          <w:color w:val="000000"/>
          <w:lang w:val="es-MX"/>
        </w:rPr>
        <w:tab/>
      </w:r>
      <w:r w:rsidRPr="005D676D">
        <w:rPr>
          <w:rFonts w:asciiTheme="minorHAnsi" w:hAnsiTheme="minorHAnsi" w:cstheme="minorHAnsi"/>
          <w:color w:val="000000"/>
          <w:lang w:val="vi-VN"/>
        </w:rPr>
        <w:t>ĐẶC ĐIỂM HOẠT ĐỘNG CỦA QUỸ</w:t>
      </w:r>
      <w:r w:rsidRPr="005D676D">
        <w:rPr>
          <w:rFonts w:asciiTheme="minorHAnsi" w:hAnsiTheme="minorHAnsi" w:cstheme="minorHAnsi"/>
          <w:color w:val="000000"/>
          <w:lang w:val="es-MX"/>
        </w:rPr>
        <w:t xml:space="preserve"> </w:t>
      </w:r>
      <w:r w:rsidRPr="005D676D">
        <w:rPr>
          <w:rFonts w:asciiTheme="minorHAnsi" w:hAnsiTheme="minorHAnsi" w:cstheme="minorHAnsi"/>
          <w:b w:val="0"/>
          <w:lang w:val="es-MX"/>
        </w:rPr>
        <w:t>(tiếp theo)</w:t>
      </w:r>
    </w:p>
    <w:p w14:paraId="2D035E7D" w14:textId="77777777" w:rsidR="00E0054B" w:rsidRPr="005D676D" w:rsidRDefault="00E0054B" w:rsidP="005D676D">
      <w:pPr>
        <w:pStyle w:val="BodyText"/>
        <w:ind w:left="709"/>
        <w:rPr>
          <w:rFonts w:asciiTheme="minorHAnsi" w:hAnsiTheme="minorHAnsi" w:cstheme="minorHAnsi"/>
          <w:b/>
          <w:sz w:val="16"/>
          <w:szCs w:val="16"/>
          <w:lang w:val="es-MX"/>
        </w:rPr>
      </w:pPr>
    </w:p>
    <w:p w14:paraId="754CBFBE" w14:textId="77777777" w:rsidR="00E0054B" w:rsidRPr="005D676D" w:rsidRDefault="00E0054B" w:rsidP="005D676D">
      <w:pPr>
        <w:pStyle w:val="Level0"/>
        <w:tabs>
          <w:tab w:val="clear" w:pos="576"/>
          <w:tab w:val="left" w:pos="720"/>
        </w:tabs>
        <w:spacing w:before="0" w:line="240" w:lineRule="auto"/>
        <w:ind w:left="720" w:hanging="720"/>
        <w:jc w:val="both"/>
        <w:rPr>
          <w:rFonts w:asciiTheme="minorHAnsi" w:hAnsiTheme="minorHAnsi" w:cstheme="minorHAnsi"/>
          <w:b/>
          <w:i/>
          <w:sz w:val="20"/>
          <w:lang w:val="es-MX"/>
        </w:rPr>
      </w:pPr>
      <w:r w:rsidRPr="005D676D">
        <w:rPr>
          <w:rFonts w:asciiTheme="minorHAnsi" w:hAnsiTheme="minorHAnsi" w:cstheme="minorHAnsi"/>
          <w:b/>
          <w:i/>
          <w:sz w:val="20"/>
          <w:lang w:val="es-MX"/>
        </w:rPr>
        <w:t xml:space="preserve">1.2       </w:t>
      </w:r>
      <w:r w:rsidRPr="005D676D">
        <w:rPr>
          <w:rFonts w:asciiTheme="minorHAnsi" w:hAnsiTheme="minorHAnsi" w:cstheme="minorHAnsi"/>
          <w:b/>
          <w:i/>
          <w:sz w:val="20"/>
          <w:lang w:val="es-MX"/>
        </w:rPr>
        <w:tab/>
        <w:t>Những</w:t>
      </w:r>
      <w:r w:rsidRPr="005D676D">
        <w:rPr>
          <w:rFonts w:asciiTheme="minorHAnsi" w:hAnsiTheme="minorHAnsi" w:cstheme="minorHAnsi"/>
          <w:b/>
          <w:i/>
          <w:sz w:val="20"/>
          <w:lang w:val="vi-VN"/>
        </w:rPr>
        <w:t xml:space="preserve"> đặc điểm</w:t>
      </w:r>
      <w:r w:rsidRPr="005D676D">
        <w:rPr>
          <w:rFonts w:asciiTheme="minorHAnsi" w:hAnsiTheme="minorHAnsi" w:cstheme="minorHAnsi"/>
          <w:b/>
          <w:i/>
          <w:sz w:val="20"/>
          <w:lang w:val="es-MX"/>
        </w:rPr>
        <w:t xml:space="preserve"> chính về</w:t>
      </w:r>
      <w:r w:rsidRPr="005D676D">
        <w:rPr>
          <w:rFonts w:asciiTheme="minorHAnsi" w:hAnsiTheme="minorHAnsi" w:cstheme="minorHAnsi"/>
          <w:b/>
          <w:i/>
          <w:sz w:val="20"/>
          <w:lang w:val="vi-VN"/>
        </w:rPr>
        <w:t xml:space="preserve"> hoạt động của Quỹ</w:t>
      </w:r>
      <w:r w:rsidRPr="005D676D">
        <w:rPr>
          <w:rFonts w:asciiTheme="minorHAnsi" w:hAnsiTheme="minorHAnsi" w:cstheme="minorHAnsi"/>
          <w:b/>
          <w:i/>
          <w:sz w:val="20"/>
          <w:lang w:val="es-MX"/>
        </w:rPr>
        <w:t xml:space="preserve"> </w:t>
      </w:r>
      <w:r w:rsidRPr="005D676D">
        <w:rPr>
          <w:rFonts w:asciiTheme="minorHAnsi" w:hAnsiTheme="minorHAnsi" w:cstheme="minorHAnsi"/>
          <w:sz w:val="20"/>
          <w:lang w:val="es-MX"/>
        </w:rPr>
        <w:t>(tiếp theo)</w:t>
      </w:r>
    </w:p>
    <w:p w14:paraId="1C64D02A" w14:textId="77777777" w:rsidR="00E0054B" w:rsidRPr="005D676D" w:rsidRDefault="00E0054B" w:rsidP="005D676D">
      <w:pPr>
        <w:pStyle w:val="BodyText"/>
        <w:ind w:left="709"/>
        <w:rPr>
          <w:rFonts w:asciiTheme="minorHAnsi" w:hAnsiTheme="minorHAnsi" w:cstheme="minorHAnsi"/>
          <w:lang w:val="es-MX"/>
        </w:rPr>
      </w:pPr>
      <w:r w:rsidRPr="005D676D">
        <w:rPr>
          <w:rFonts w:asciiTheme="minorHAnsi" w:hAnsiTheme="minorHAnsi" w:cstheme="minorHAnsi"/>
          <w:lang w:val="es-MX"/>
        </w:rPr>
        <w:tab/>
      </w:r>
    </w:p>
    <w:p w14:paraId="6292A3B6" w14:textId="77777777" w:rsidR="00E0054B" w:rsidRPr="005D676D" w:rsidRDefault="00E0054B" w:rsidP="005D676D">
      <w:pPr>
        <w:pStyle w:val="BodyText"/>
        <w:ind w:left="709"/>
        <w:rPr>
          <w:rFonts w:asciiTheme="minorHAnsi" w:hAnsiTheme="minorHAnsi" w:cstheme="minorHAnsi"/>
          <w:lang w:val="es-MX"/>
        </w:rPr>
      </w:pPr>
      <w:r w:rsidRPr="005D676D">
        <w:rPr>
          <w:rFonts w:asciiTheme="minorHAnsi" w:hAnsiTheme="minorHAnsi" w:cstheme="minorHAnsi"/>
          <w:b/>
          <w:lang w:val="es-MX"/>
        </w:rPr>
        <w:t xml:space="preserve">Hạn chế đầu tư </w:t>
      </w:r>
      <w:r w:rsidRPr="005D676D">
        <w:rPr>
          <w:rFonts w:asciiTheme="minorHAnsi" w:hAnsiTheme="minorHAnsi" w:cstheme="minorHAnsi"/>
          <w:lang w:val="es-MX"/>
        </w:rPr>
        <w:t>(tiếp theo)</w:t>
      </w:r>
    </w:p>
    <w:p w14:paraId="31C84F59" w14:textId="77777777" w:rsidR="00E0054B" w:rsidRPr="005D676D" w:rsidRDefault="00E0054B" w:rsidP="005D676D">
      <w:pPr>
        <w:pStyle w:val="BodyText"/>
        <w:numPr>
          <w:ilvl w:val="0"/>
          <w:numId w:val="40"/>
        </w:numPr>
        <w:tabs>
          <w:tab w:val="left" w:pos="1170"/>
        </w:tabs>
        <w:spacing w:before="120"/>
        <w:textAlignment w:val="auto"/>
        <w:rPr>
          <w:rFonts w:asciiTheme="minorHAnsi" w:hAnsiTheme="minorHAnsi" w:cstheme="minorHAnsi"/>
          <w:lang w:val="es-MX"/>
        </w:rPr>
      </w:pPr>
      <w:r w:rsidRPr="005D676D">
        <w:rPr>
          <w:rFonts w:asciiTheme="minorHAnsi" w:hAnsiTheme="minorHAnsi" w:cstheme="minorHAnsi"/>
          <w:lang w:val="es-MX"/>
        </w:rPr>
        <w:t>Chỉ được đầu tư vào chứng chỉ quỹ đại chúng khác do công ty quản lý khác quản lý và đảm bảo các hạn chế sau:</w:t>
      </w:r>
    </w:p>
    <w:p w14:paraId="6C98E711" w14:textId="77777777" w:rsidR="00E0054B" w:rsidRPr="005D676D" w:rsidRDefault="00E0054B" w:rsidP="005D676D">
      <w:pPr>
        <w:pStyle w:val="BodyText"/>
        <w:spacing w:before="120"/>
        <w:ind w:left="1069"/>
        <w:textAlignment w:val="auto"/>
        <w:rPr>
          <w:rFonts w:asciiTheme="minorHAnsi" w:hAnsiTheme="minorHAnsi" w:cstheme="minorHAnsi"/>
          <w:lang w:val="es-MX"/>
        </w:rPr>
      </w:pPr>
      <w:r w:rsidRPr="005D676D">
        <w:rPr>
          <w:rFonts w:asciiTheme="minorHAnsi" w:hAnsiTheme="minorHAnsi" w:cstheme="minorHAnsi"/>
          <w:lang w:val="es-MX"/>
        </w:rPr>
        <w:t>- Không đầu tư quá 10% tổng số chứng chỉ quỹ đang lưu hành của một quỹ đại chúng, cổ phiếu đang lưu hành của một công ty đầu tư chứng khoán đại chúng;</w:t>
      </w:r>
    </w:p>
    <w:p w14:paraId="40E559EE" w14:textId="77777777" w:rsidR="00E0054B" w:rsidRPr="005D676D" w:rsidRDefault="00E0054B" w:rsidP="005D676D">
      <w:pPr>
        <w:pStyle w:val="BodyText"/>
        <w:spacing w:before="120"/>
        <w:ind w:left="1069"/>
        <w:textAlignment w:val="auto"/>
        <w:rPr>
          <w:rFonts w:asciiTheme="minorHAnsi" w:hAnsiTheme="minorHAnsi" w:cstheme="minorHAnsi"/>
          <w:lang w:val="es-MX"/>
        </w:rPr>
      </w:pPr>
      <w:r w:rsidRPr="005D676D">
        <w:rPr>
          <w:rFonts w:asciiTheme="minorHAnsi" w:hAnsiTheme="minorHAnsi" w:cstheme="minorHAnsi"/>
          <w:lang w:val="es-MX"/>
        </w:rPr>
        <w:t>- Không đầu tư quá 20% tổng giá trị tài sản của quỹ vào chứng chỉ quỹ của một quỹ đại chúng, cổ phiếu của một công ty đầu tư chứng khoán đại chúng;</w:t>
      </w:r>
    </w:p>
    <w:p w14:paraId="39B7E8E3" w14:textId="77777777" w:rsidR="00E0054B" w:rsidRPr="005D676D" w:rsidRDefault="00E0054B" w:rsidP="005D676D">
      <w:pPr>
        <w:pStyle w:val="BodyText"/>
        <w:spacing w:before="120"/>
        <w:ind w:left="1069"/>
        <w:textAlignment w:val="auto"/>
        <w:rPr>
          <w:rFonts w:asciiTheme="minorHAnsi" w:hAnsiTheme="minorHAnsi" w:cstheme="minorHAnsi"/>
          <w:lang w:val="es-MX"/>
        </w:rPr>
      </w:pPr>
      <w:r w:rsidRPr="005D676D">
        <w:rPr>
          <w:rFonts w:asciiTheme="minorHAnsi" w:hAnsiTheme="minorHAnsi" w:cstheme="minorHAnsi"/>
          <w:lang w:val="es-MX"/>
        </w:rPr>
        <w:t>- Không đầu tư quá 30% tổng giá trị tài sản của quỹ vào các chứng chỉ quỹ đại chúng, cổ phiếu công ty đầu tư chứng khoán đại chúng;</w:t>
      </w:r>
    </w:p>
    <w:p w14:paraId="0CDFA65E" w14:textId="5F6E15BE" w:rsidR="00DF310E" w:rsidRPr="005D676D" w:rsidRDefault="00E0054B" w:rsidP="005D676D">
      <w:pPr>
        <w:pStyle w:val="BodyText"/>
        <w:spacing w:before="120"/>
        <w:ind w:left="1069"/>
        <w:textAlignment w:val="auto"/>
        <w:rPr>
          <w:rFonts w:asciiTheme="minorHAnsi" w:hAnsiTheme="minorHAnsi" w:cstheme="minorHAnsi"/>
          <w:lang w:val="es-MX"/>
        </w:rPr>
      </w:pPr>
      <w:r w:rsidRPr="005D676D">
        <w:rPr>
          <w:rFonts w:asciiTheme="minorHAnsi" w:hAnsiTheme="minorHAnsi" w:cstheme="minorHAnsi"/>
          <w:lang w:val="es-MX"/>
        </w:rPr>
        <w:t>Không được đầu tư trực tiếp vào bất động sản, đá quý, kim loại quý hiếm;</w:t>
      </w:r>
    </w:p>
    <w:p w14:paraId="4E664F8F" w14:textId="77777777" w:rsidR="004270EA" w:rsidRPr="005D676D" w:rsidRDefault="004270EA" w:rsidP="005D676D">
      <w:pPr>
        <w:pStyle w:val="BodyText"/>
        <w:ind w:left="709"/>
        <w:rPr>
          <w:rFonts w:asciiTheme="minorHAnsi" w:hAnsiTheme="minorHAnsi" w:cstheme="minorHAnsi"/>
          <w:lang w:val="es-MX"/>
        </w:rPr>
      </w:pPr>
    </w:p>
    <w:p w14:paraId="4F879930" w14:textId="28B8CDEB" w:rsidR="00437872" w:rsidRPr="005D676D" w:rsidRDefault="00437872" w:rsidP="005D676D">
      <w:pPr>
        <w:pStyle w:val="BodyText"/>
        <w:ind w:left="709"/>
        <w:rPr>
          <w:rFonts w:asciiTheme="minorHAnsi" w:hAnsiTheme="minorHAnsi" w:cstheme="minorHAnsi"/>
          <w:lang w:val="es-MX"/>
        </w:rPr>
      </w:pPr>
      <w:r w:rsidRPr="005D676D">
        <w:rPr>
          <w:rFonts w:asciiTheme="minorHAnsi" w:hAnsiTheme="minorHAnsi" w:cstheme="minorHAnsi"/>
          <w:lang w:val="es-MX"/>
        </w:rPr>
        <w:t>Cơ cấu đầu t</w:t>
      </w:r>
      <w:r w:rsidR="001F3BF2" w:rsidRPr="005D676D">
        <w:rPr>
          <w:rFonts w:asciiTheme="minorHAnsi" w:hAnsiTheme="minorHAnsi" w:cstheme="minorHAnsi"/>
          <w:lang w:val="es-MX"/>
        </w:rPr>
        <w:t>ư của Quỹ được phép sai lệc</w:t>
      </w:r>
      <w:r w:rsidRPr="005D676D">
        <w:rPr>
          <w:rFonts w:asciiTheme="minorHAnsi" w:hAnsiTheme="minorHAnsi" w:cstheme="minorHAnsi"/>
          <w:lang w:val="es-MX"/>
        </w:rPr>
        <w:t>h so với các hạn chế đầu tư và chỉ do các nguyên nhân sau:</w:t>
      </w:r>
    </w:p>
    <w:p w14:paraId="200CABF8"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b</w:t>
      </w:r>
      <w:r w:rsidR="00437872" w:rsidRPr="005D676D">
        <w:rPr>
          <w:rFonts w:asciiTheme="minorHAnsi" w:hAnsiTheme="minorHAnsi" w:cstheme="minorHAnsi"/>
          <w:lang w:val="es-MX"/>
        </w:rPr>
        <w:t>iến động giá trên thị trường của tài sản trong danh mục đầu tư của Quỹ;</w:t>
      </w:r>
    </w:p>
    <w:p w14:paraId="212E014B"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t</w:t>
      </w:r>
      <w:r w:rsidR="00437872" w:rsidRPr="005D676D">
        <w:rPr>
          <w:rFonts w:asciiTheme="minorHAnsi" w:hAnsiTheme="minorHAnsi" w:cstheme="minorHAnsi"/>
          <w:lang w:val="es-MX"/>
        </w:rPr>
        <w:t>hực hiện các khoản thanh toán hợp pháp của Quỹ;</w:t>
      </w:r>
    </w:p>
    <w:p w14:paraId="7CF4568F"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t</w:t>
      </w:r>
      <w:r w:rsidR="00437872" w:rsidRPr="005D676D">
        <w:rPr>
          <w:rFonts w:asciiTheme="minorHAnsi" w:hAnsiTheme="minorHAnsi" w:cstheme="minorHAnsi"/>
          <w:lang w:val="es-MX"/>
        </w:rPr>
        <w:t>hực hiện lệch giao dịch của Nhà Đầu tư;</w:t>
      </w:r>
    </w:p>
    <w:p w14:paraId="44A9B49E"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h</w:t>
      </w:r>
      <w:r w:rsidR="00437872" w:rsidRPr="005D676D">
        <w:rPr>
          <w:rFonts w:asciiTheme="minorHAnsi" w:hAnsiTheme="minorHAnsi" w:cstheme="minorHAnsi"/>
          <w:lang w:val="es-MX"/>
        </w:rPr>
        <w:t>oạt động hợp nhất, sát nhập, thâu tóm các tổ chức phát hành;</w:t>
      </w:r>
    </w:p>
    <w:p w14:paraId="3D82F73A" w14:textId="77777777" w:rsidR="00437872" w:rsidRPr="005D676D" w:rsidRDefault="00986D0D" w:rsidP="005D676D">
      <w:pPr>
        <w:pStyle w:val="BodyText"/>
        <w:numPr>
          <w:ilvl w:val="0"/>
          <w:numId w:val="21"/>
        </w:numPr>
        <w:spacing w:before="120"/>
        <w:ind w:left="1066" w:hanging="357"/>
        <w:textAlignment w:val="auto"/>
        <w:rPr>
          <w:rFonts w:asciiTheme="minorHAnsi" w:hAnsiTheme="minorHAnsi" w:cstheme="minorHAnsi"/>
          <w:lang w:val="es-MX"/>
        </w:rPr>
      </w:pPr>
      <w:r w:rsidRPr="005D676D">
        <w:rPr>
          <w:rFonts w:asciiTheme="minorHAnsi" w:hAnsiTheme="minorHAnsi" w:cstheme="minorHAnsi"/>
          <w:lang w:val="es-MX"/>
        </w:rPr>
        <w:t>Do q</w:t>
      </w:r>
      <w:r w:rsidR="00437872" w:rsidRPr="005D676D">
        <w:rPr>
          <w:rFonts w:asciiTheme="minorHAnsi" w:hAnsiTheme="minorHAnsi" w:cstheme="minorHAnsi"/>
          <w:lang w:val="es-MX"/>
        </w:rPr>
        <w:t>uỹ mới được phép cấp phép thành lập hoặc do tách quỹ, hợp nhất quỹ, sát nhập quỹ mà thời gian hoạt động không quá sáu tháng (06), tính từ ngày được cấp giấy chứng nhận đăng ký thành lập quỹ;</w:t>
      </w:r>
    </w:p>
    <w:p w14:paraId="64534023" w14:textId="77777777" w:rsidR="00437872" w:rsidRPr="005D676D" w:rsidRDefault="00437872" w:rsidP="005D676D">
      <w:pPr>
        <w:pStyle w:val="BodyText"/>
        <w:numPr>
          <w:ilvl w:val="0"/>
          <w:numId w:val="21"/>
        </w:numPr>
        <w:spacing w:before="120"/>
        <w:ind w:left="1066" w:hanging="357"/>
        <w:textAlignment w:val="auto"/>
        <w:rPr>
          <w:rFonts w:asciiTheme="minorHAnsi" w:hAnsiTheme="minorHAnsi" w:cstheme="minorHAnsi"/>
        </w:rPr>
      </w:pPr>
      <w:r w:rsidRPr="005D676D">
        <w:rPr>
          <w:rFonts w:asciiTheme="minorHAnsi" w:hAnsiTheme="minorHAnsi" w:cstheme="minorHAnsi"/>
        </w:rPr>
        <w:t>Quỹ đang trong thời gian giải thể.</w:t>
      </w:r>
    </w:p>
    <w:p w14:paraId="7920CD70" w14:textId="77777777" w:rsidR="00DC5AFB" w:rsidRPr="005D676D" w:rsidRDefault="00DC5AFB" w:rsidP="005D676D">
      <w:pPr>
        <w:rPr>
          <w:rFonts w:asciiTheme="minorHAnsi" w:hAnsiTheme="minorHAnsi" w:cstheme="minorHAnsi"/>
          <w:caps/>
          <w:lang w:val="en-US"/>
        </w:rPr>
      </w:pPr>
    </w:p>
    <w:p w14:paraId="7A763586" w14:textId="77777777" w:rsidR="00D37BBE" w:rsidRPr="005D676D" w:rsidRDefault="00D37BBE" w:rsidP="005D676D">
      <w:pPr>
        <w:pStyle w:val="Heading3"/>
        <w:ind w:left="720" w:hanging="720"/>
        <w:rPr>
          <w:rFonts w:asciiTheme="minorHAnsi" w:hAnsiTheme="minorHAnsi" w:cstheme="minorHAnsi"/>
          <w:caps w:val="0"/>
          <w:color w:val="000000"/>
        </w:rPr>
      </w:pPr>
    </w:p>
    <w:p w14:paraId="23F04EFE" w14:textId="77777777" w:rsidR="00F70706" w:rsidRPr="005D676D" w:rsidRDefault="00D82D32" w:rsidP="005D676D">
      <w:pPr>
        <w:pStyle w:val="Heading3"/>
        <w:ind w:left="720" w:hanging="720"/>
        <w:rPr>
          <w:rFonts w:asciiTheme="minorHAnsi" w:hAnsiTheme="minorHAnsi" w:cstheme="minorHAnsi"/>
          <w:caps w:val="0"/>
          <w:color w:val="000000"/>
        </w:rPr>
      </w:pPr>
      <w:r w:rsidRPr="005D676D">
        <w:rPr>
          <w:rFonts w:asciiTheme="minorHAnsi" w:hAnsiTheme="minorHAnsi" w:cstheme="minorHAnsi"/>
          <w:caps w:val="0"/>
          <w:color w:val="000000"/>
        </w:rPr>
        <w:t>2.</w:t>
      </w:r>
      <w:r w:rsidRPr="005D676D">
        <w:rPr>
          <w:rFonts w:asciiTheme="minorHAnsi" w:hAnsiTheme="minorHAnsi" w:cstheme="minorHAnsi"/>
          <w:caps w:val="0"/>
          <w:color w:val="000000"/>
        </w:rPr>
        <w:tab/>
        <w:t xml:space="preserve">CƠ SỞ </w:t>
      </w:r>
      <w:r w:rsidR="009176BD" w:rsidRPr="005D676D">
        <w:rPr>
          <w:rFonts w:asciiTheme="minorHAnsi" w:hAnsiTheme="minorHAnsi" w:cstheme="minorHAnsi"/>
          <w:caps w:val="0"/>
          <w:color w:val="000000"/>
        </w:rPr>
        <w:t>LẬP BÁO CÁO TÀI CHÍNH</w:t>
      </w:r>
    </w:p>
    <w:p w14:paraId="55131CBF" w14:textId="77777777" w:rsidR="00F70706" w:rsidRPr="005D676D" w:rsidRDefault="00F70706" w:rsidP="005D676D">
      <w:pPr>
        <w:rPr>
          <w:rFonts w:asciiTheme="minorHAnsi" w:hAnsiTheme="minorHAnsi" w:cstheme="minorHAnsi"/>
        </w:rPr>
      </w:pPr>
    </w:p>
    <w:p w14:paraId="5942A73F" w14:textId="77777777" w:rsidR="00F70706" w:rsidRPr="005D676D" w:rsidRDefault="00D82D32" w:rsidP="005D676D">
      <w:pPr>
        <w:keepNext/>
        <w:ind w:left="720" w:hanging="720"/>
        <w:outlineLvl w:val="2"/>
        <w:rPr>
          <w:rFonts w:asciiTheme="minorHAnsi" w:hAnsiTheme="minorHAnsi" w:cstheme="minorHAnsi"/>
          <w:b/>
          <w:i/>
        </w:rPr>
      </w:pPr>
      <w:r w:rsidRPr="005D676D">
        <w:rPr>
          <w:rFonts w:asciiTheme="minorHAnsi" w:hAnsiTheme="minorHAnsi" w:cstheme="minorHAnsi"/>
          <w:b/>
          <w:i/>
          <w:color w:val="000000"/>
        </w:rPr>
        <w:t>2.1</w:t>
      </w:r>
      <w:r w:rsidRPr="005D676D">
        <w:rPr>
          <w:rFonts w:asciiTheme="minorHAnsi" w:hAnsiTheme="minorHAnsi" w:cstheme="minorHAnsi"/>
          <w:b/>
          <w:i/>
          <w:color w:val="000000"/>
        </w:rPr>
        <w:tab/>
        <w:t>Chuẩn mực và Hệ thống kế toán áp dụng</w:t>
      </w:r>
    </w:p>
    <w:p w14:paraId="6D17103F" w14:textId="77777777" w:rsidR="009523DA" w:rsidRPr="005D676D" w:rsidRDefault="009523DA" w:rsidP="005D676D">
      <w:pPr>
        <w:pStyle w:val="BodyTextIndent"/>
        <w:ind w:left="720"/>
        <w:rPr>
          <w:rFonts w:asciiTheme="minorHAnsi" w:hAnsiTheme="minorHAnsi" w:cstheme="minorHAnsi"/>
          <w:sz w:val="16"/>
        </w:rPr>
      </w:pPr>
    </w:p>
    <w:p w14:paraId="28D74476" w14:textId="734ACC16" w:rsidR="009523DA" w:rsidRPr="005D676D" w:rsidRDefault="00D77095" w:rsidP="005D676D">
      <w:pPr>
        <w:pStyle w:val="BodyTextIndent"/>
        <w:ind w:left="720"/>
        <w:rPr>
          <w:rFonts w:asciiTheme="minorHAnsi" w:hAnsiTheme="minorHAnsi" w:cstheme="minorHAnsi"/>
        </w:rPr>
      </w:pPr>
      <w:r w:rsidRPr="005D676D">
        <w:rPr>
          <w:rFonts w:asciiTheme="minorHAnsi" w:hAnsiTheme="minorHAnsi" w:cstheme="minorHAnsi"/>
          <w:color w:val="000000"/>
          <w:lang w:val="en-US"/>
        </w:rPr>
        <w:t>Báo cáo tài chính của Quỹ được trình bày bằng đồng Việt Nam (“VNĐ”) và được lập theo các Chuẩn mực Kế toán Việt Nam, Thông tư số 198/2012/TT-BTC ngày 15 tháng 11 năm 2012 do Bộ Tài chính ban hành về chế độ kế toán áp dụng đ</w:t>
      </w:r>
      <w:r w:rsidR="0079429E" w:rsidRPr="005D676D">
        <w:rPr>
          <w:rFonts w:asciiTheme="minorHAnsi" w:hAnsiTheme="minorHAnsi" w:cstheme="minorHAnsi"/>
          <w:color w:val="000000"/>
          <w:lang w:val="en-US"/>
        </w:rPr>
        <w:t>ối với quỹ mở và Thông tư số 98/2020</w:t>
      </w:r>
      <w:r w:rsidRPr="005D676D">
        <w:rPr>
          <w:rFonts w:asciiTheme="minorHAnsi" w:hAnsiTheme="minorHAnsi" w:cstheme="minorHAnsi"/>
          <w:color w:val="000000"/>
          <w:lang w:val="en-US"/>
        </w:rPr>
        <w:t>/</w:t>
      </w:r>
      <w:r w:rsidR="0079429E" w:rsidRPr="005D676D">
        <w:rPr>
          <w:rFonts w:asciiTheme="minorHAnsi" w:hAnsiTheme="minorHAnsi" w:cstheme="minorHAnsi"/>
          <w:color w:val="000000"/>
          <w:lang w:val="en-US"/>
        </w:rPr>
        <w:t>TT-BTC ngày 16 tháng 11 năm 2020</w:t>
      </w:r>
      <w:r w:rsidRPr="005D676D">
        <w:rPr>
          <w:rFonts w:asciiTheme="minorHAnsi" w:hAnsiTheme="minorHAnsi" w:cstheme="minorHAnsi"/>
          <w:color w:val="000000"/>
          <w:lang w:val="en-US"/>
        </w:rPr>
        <w:t xml:space="preserve"> do Bộ Tài chính ban hành hướng dẫn về việc thành lập và quản lý quỹ mở và tuân thủ các quy định pháp lý có liên quan đến việc lập và trình bày báo cáo tài chính của quỹ mở.</w:t>
      </w:r>
    </w:p>
    <w:p w14:paraId="656A3B35" w14:textId="77777777" w:rsidR="00B67D6C" w:rsidRPr="005D676D" w:rsidRDefault="00B67D6C" w:rsidP="005D676D">
      <w:pPr>
        <w:pStyle w:val="BodyTextIndent"/>
        <w:ind w:left="720"/>
        <w:rPr>
          <w:rFonts w:asciiTheme="minorHAnsi" w:hAnsiTheme="minorHAnsi" w:cstheme="minorHAnsi"/>
          <w:sz w:val="16"/>
        </w:rPr>
      </w:pPr>
    </w:p>
    <w:p w14:paraId="376E4003" w14:textId="27851131" w:rsidR="00F70706" w:rsidRPr="005D676D" w:rsidRDefault="00D82D32" w:rsidP="005D676D">
      <w:pPr>
        <w:pStyle w:val="BodyTextIndent"/>
        <w:ind w:left="720"/>
        <w:rPr>
          <w:rFonts w:asciiTheme="minorHAnsi" w:hAnsiTheme="minorHAnsi" w:cstheme="minorHAnsi"/>
        </w:rPr>
      </w:pPr>
      <w:r w:rsidRPr="005D676D">
        <w:rPr>
          <w:rFonts w:asciiTheme="minorHAnsi" w:hAnsiTheme="minorHAnsi" w:cstheme="minorHAnsi"/>
        </w:rPr>
        <w:t xml:space="preserve">Theo </w:t>
      </w:r>
      <w:r w:rsidR="00CF578F" w:rsidRPr="005D676D">
        <w:rPr>
          <w:rFonts w:asciiTheme="minorHAnsi" w:hAnsiTheme="minorHAnsi" w:cstheme="minorHAnsi"/>
        </w:rPr>
        <w:t xml:space="preserve">Thông tư số 198/2012/TT-BTC ngày 15 tháng 11 năm 2012 </w:t>
      </w:r>
      <w:r w:rsidRPr="005D676D">
        <w:rPr>
          <w:rFonts w:asciiTheme="minorHAnsi" w:hAnsiTheme="minorHAnsi" w:cstheme="minorHAnsi"/>
        </w:rPr>
        <w:t xml:space="preserve">của Bộ Tài chính ban hành, báo cáo tài chính </w:t>
      </w:r>
      <w:r w:rsidR="005262D9">
        <w:rPr>
          <w:rFonts w:asciiTheme="minorHAnsi" w:hAnsiTheme="minorHAnsi" w:cstheme="minorHAnsi"/>
        </w:rPr>
        <w:t>quý</w:t>
      </w:r>
      <w:r w:rsidR="00B67D6C" w:rsidRPr="005D676D">
        <w:rPr>
          <w:rFonts w:asciiTheme="minorHAnsi" w:hAnsiTheme="minorHAnsi" w:cstheme="minorHAnsi"/>
        </w:rPr>
        <w:t xml:space="preserve"> </w:t>
      </w:r>
      <w:r w:rsidRPr="005D676D">
        <w:rPr>
          <w:rFonts w:asciiTheme="minorHAnsi" w:hAnsiTheme="minorHAnsi" w:cstheme="minorHAnsi"/>
        </w:rPr>
        <w:t>của Quỹ bao gồm:</w:t>
      </w:r>
    </w:p>
    <w:p w14:paraId="1B9A922D" w14:textId="77777777" w:rsidR="00FF72B5" w:rsidRPr="005D676D" w:rsidRDefault="00FF72B5" w:rsidP="005D676D">
      <w:pPr>
        <w:ind w:left="720"/>
        <w:rPr>
          <w:rFonts w:asciiTheme="minorHAnsi" w:hAnsiTheme="minorHAnsi" w:cstheme="minorHAnsi"/>
          <w:bCs/>
          <w:iCs/>
          <w:sz w:val="14"/>
        </w:rPr>
      </w:pPr>
    </w:p>
    <w:p w14:paraId="13E68F15" w14:textId="79AC00E0" w:rsidR="009D2A6B" w:rsidRPr="005D676D" w:rsidRDefault="009D2A6B" w:rsidP="005D676D">
      <w:pPr>
        <w:pStyle w:val="BodyTextIndent"/>
        <w:numPr>
          <w:ilvl w:val="0"/>
          <w:numId w:val="2"/>
        </w:numPr>
        <w:ind w:left="1077" w:hanging="357"/>
        <w:rPr>
          <w:rFonts w:asciiTheme="minorHAnsi" w:hAnsiTheme="minorHAnsi" w:cstheme="minorHAnsi"/>
        </w:rPr>
      </w:pPr>
      <w:r w:rsidRPr="005D676D">
        <w:rPr>
          <w:rFonts w:asciiTheme="minorHAnsi" w:hAnsiTheme="minorHAnsi" w:cstheme="minorHAnsi"/>
        </w:rPr>
        <w:t>Báo cáo thu nhập</w:t>
      </w:r>
      <w:r w:rsidR="00B67D6C" w:rsidRPr="005D676D">
        <w:rPr>
          <w:rFonts w:asciiTheme="minorHAnsi" w:hAnsiTheme="minorHAnsi" w:cstheme="minorHAnsi"/>
        </w:rPr>
        <w:t xml:space="preserve"> </w:t>
      </w:r>
    </w:p>
    <w:p w14:paraId="0F0BDE17" w14:textId="56AA9014" w:rsidR="009D2A6B" w:rsidRPr="005D676D" w:rsidRDefault="009D2A6B" w:rsidP="005D676D">
      <w:pPr>
        <w:pStyle w:val="BodyTextIndent"/>
        <w:numPr>
          <w:ilvl w:val="0"/>
          <w:numId w:val="2"/>
        </w:numPr>
        <w:spacing w:before="120"/>
        <w:rPr>
          <w:rFonts w:asciiTheme="minorHAnsi" w:hAnsiTheme="minorHAnsi" w:cstheme="minorHAnsi"/>
        </w:rPr>
      </w:pPr>
      <w:r w:rsidRPr="005D676D">
        <w:rPr>
          <w:rFonts w:asciiTheme="minorHAnsi" w:hAnsiTheme="minorHAnsi" w:cstheme="minorHAnsi"/>
        </w:rPr>
        <w:t>Báo cáo tình hình tài chính</w:t>
      </w:r>
      <w:r w:rsidR="005D676D" w:rsidRPr="005D676D">
        <w:rPr>
          <w:rFonts w:asciiTheme="minorHAnsi" w:hAnsiTheme="minorHAnsi" w:cstheme="minorHAnsi"/>
        </w:rPr>
        <w:t xml:space="preserve"> </w:t>
      </w:r>
    </w:p>
    <w:p w14:paraId="5553DA71" w14:textId="4666EB8B" w:rsidR="009D2A6B" w:rsidRPr="005D676D" w:rsidRDefault="009D2A6B" w:rsidP="005D676D">
      <w:pPr>
        <w:pStyle w:val="BodyTextIndent"/>
        <w:numPr>
          <w:ilvl w:val="0"/>
          <w:numId w:val="2"/>
        </w:numPr>
        <w:spacing w:before="120"/>
        <w:rPr>
          <w:rFonts w:asciiTheme="minorHAnsi" w:hAnsiTheme="minorHAnsi" w:cstheme="minorHAnsi"/>
        </w:rPr>
      </w:pPr>
      <w:r w:rsidRPr="005D676D">
        <w:rPr>
          <w:rFonts w:asciiTheme="minorHAnsi" w:hAnsiTheme="minorHAnsi" w:cstheme="minorHAnsi"/>
        </w:rPr>
        <w:t>Báo cáo lưu chuyển tiền tệ</w:t>
      </w:r>
      <w:r w:rsidR="005D676D" w:rsidRPr="005D676D">
        <w:rPr>
          <w:rFonts w:asciiTheme="minorHAnsi" w:hAnsiTheme="minorHAnsi" w:cstheme="minorHAnsi"/>
        </w:rPr>
        <w:t xml:space="preserve"> </w:t>
      </w:r>
    </w:p>
    <w:p w14:paraId="0CF002D6" w14:textId="75671619" w:rsidR="009D2A6B" w:rsidRPr="005D676D" w:rsidRDefault="009D2A6B" w:rsidP="005D676D">
      <w:pPr>
        <w:pStyle w:val="BodyTextIndent"/>
        <w:numPr>
          <w:ilvl w:val="0"/>
          <w:numId w:val="2"/>
        </w:numPr>
        <w:spacing w:before="120"/>
        <w:ind w:left="1077" w:hanging="357"/>
        <w:rPr>
          <w:rFonts w:asciiTheme="minorHAnsi" w:hAnsiTheme="minorHAnsi" w:cstheme="minorHAnsi"/>
        </w:rPr>
      </w:pPr>
      <w:r w:rsidRPr="005D676D">
        <w:rPr>
          <w:rFonts w:asciiTheme="minorHAnsi" w:hAnsiTheme="minorHAnsi" w:cstheme="minorHAnsi"/>
        </w:rPr>
        <w:t>Thuyết minh báo cáo tài chính</w:t>
      </w:r>
      <w:r w:rsidR="005D676D" w:rsidRPr="005D676D">
        <w:rPr>
          <w:rFonts w:asciiTheme="minorHAnsi" w:hAnsiTheme="minorHAnsi" w:cstheme="minorHAnsi"/>
        </w:rPr>
        <w:t xml:space="preserve"> </w:t>
      </w:r>
    </w:p>
    <w:p w14:paraId="6EA980CA" w14:textId="1673962D" w:rsidR="000756FA" w:rsidRPr="005D676D" w:rsidRDefault="004270EA" w:rsidP="005D676D">
      <w:pPr>
        <w:tabs>
          <w:tab w:val="left" w:pos="2040"/>
        </w:tabs>
        <w:rPr>
          <w:rFonts w:asciiTheme="minorHAnsi" w:hAnsiTheme="minorHAnsi" w:cstheme="minorHAnsi"/>
          <w:sz w:val="14"/>
        </w:rPr>
      </w:pPr>
      <w:r w:rsidRPr="005D676D">
        <w:rPr>
          <w:rFonts w:asciiTheme="minorHAnsi" w:hAnsiTheme="minorHAnsi" w:cstheme="minorHAnsi"/>
        </w:rPr>
        <w:tab/>
      </w:r>
    </w:p>
    <w:p w14:paraId="77BEB64C" w14:textId="7D24DC1D" w:rsidR="000756FA" w:rsidRPr="005D676D" w:rsidRDefault="000756FA" w:rsidP="005D676D">
      <w:pPr>
        <w:ind w:left="720"/>
        <w:rPr>
          <w:rFonts w:asciiTheme="minorHAnsi" w:hAnsiTheme="minorHAnsi" w:cstheme="minorHAnsi"/>
        </w:rPr>
      </w:pPr>
      <w:r w:rsidRPr="005D676D">
        <w:rPr>
          <w:rFonts w:asciiTheme="minorHAnsi" w:hAnsiTheme="minorHAnsi" w:cstheme="minorHAnsi"/>
        </w:rPr>
        <w:t xml:space="preserve">Báo cáo thu nhập, Báo cáo tình hình tài chính, Báo cáo lưu chuyển tiền tệ và thuyết minh báo cáo tài chính kèm theo và việc sử dụng các báo cáo này không dành cho các đối tượng không được cung cấp các thông tin về các thủ tục, nguyên tắc và thông lệ kế toán tại Việt Nam và hơn nữa, các báo cáo này không chủ định trình bày tình hình tài chính, </w:t>
      </w:r>
      <w:r w:rsidR="00453C49" w:rsidRPr="005D676D">
        <w:rPr>
          <w:rFonts w:asciiTheme="minorHAnsi" w:hAnsiTheme="minorHAnsi" w:cstheme="minorHAnsi"/>
        </w:rPr>
        <w:t>danh mục</w:t>
      </w:r>
      <w:r w:rsidRPr="005D676D">
        <w:rPr>
          <w:rFonts w:asciiTheme="minorHAnsi" w:hAnsiTheme="minorHAnsi" w:cstheme="minorHAnsi"/>
        </w:rPr>
        <w:t xml:space="preserve"> đầu tư, kết quả hoạt động và tình hình thay đổi giá trị tài sản ròng của Quỹ theo các nguyên tắc và thông lệ kế toán được chấp nhận rộng rãi ở các nước và lãnh thổ khác ngoài Việt Nam.</w:t>
      </w:r>
    </w:p>
    <w:p w14:paraId="2E9F6FC2" w14:textId="77777777" w:rsidR="00E0054B" w:rsidRPr="005D676D" w:rsidRDefault="00E0054B" w:rsidP="005D676D">
      <w:pPr>
        <w:ind w:left="720"/>
        <w:rPr>
          <w:rFonts w:asciiTheme="minorHAnsi" w:hAnsiTheme="minorHAnsi" w:cstheme="minorHAnsi"/>
        </w:rPr>
      </w:pPr>
    </w:p>
    <w:p w14:paraId="358F3BDF" w14:textId="77777777" w:rsidR="00E0054B" w:rsidRPr="005D676D" w:rsidRDefault="00E0054B" w:rsidP="005D676D">
      <w:pPr>
        <w:ind w:left="720"/>
        <w:rPr>
          <w:rFonts w:asciiTheme="minorHAnsi" w:hAnsiTheme="minorHAnsi" w:cstheme="minorHAnsi"/>
        </w:rPr>
      </w:pPr>
    </w:p>
    <w:p w14:paraId="52F89E0C" w14:textId="56E81D38" w:rsidR="00E0054B" w:rsidRPr="005D676D" w:rsidRDefault="00E0054B" w:rsidP="005D676D">
      <w:pPr>
        <w:pStyle w:val="Heading3"/>
        <w:ind w:left="720" w:hanging="720"/>
        <w:rPr>
          <w:rFonts w:asciiTheme="minorHAnsi" w:hAnsiTheme="minorHAnsi" w:cstheme="minorHAnsi"/>
        </w:rPr>
      </w:pPr>
      <w:r w:rsidRPr="005D676D">
        <w:rPr>
          <w:rFonts w:asciiTheme="minorHAnsi" w:hAnsiTheme="minorHAnsi" w:cstheme="minorHAnsi"/>
          <w:caps w:val="0"/>
          <w:color w:val="000000"/>
        </w:rPr>
        <w:t>2.</w:t>
      </w:r>
      <w:r w:rsidRPr="005D676D">
        <w:rPr>
          <w:rFonts w:asciiTheme="minorHAnsi" w:hAnsiTheme="minorHAnsi" w:cstheme="minorHAnsi"/>
          <w:caps w:val="0"/>
          <w:color w:val="000000"/>
        </w:rPr>
        <w:tab/>
        <w:t xml:space="preserve">CƠ SỞ LẬP BÁO CÁO TÀI CHÍNH </w:t>
      </w:r>
      <w:r w:rsidRPr="005D676D">
        <w:rPr>
          <w:rFonts w:asciiTheme="minorHAnsi" w:hAnsiTheme="minorHAnsi" w:cstheme="minorHAnsi"/>
          <w:b w:val="0"/>
          <w:caps w:val="0"/>
          <w:color w:val="000000"/>
        </w:rPr>
        <w:t>(tiếp theo)</w:t>
      </w:r>
    </w:p>
    <w:p w14:paraId="6A64779F" w14:textId="77777777" w:rsidR="009176BD" w:rsidRPr="005D676D" w:rsidRDefault="009176BD" w:rsidP="005D676D">
      <w:pPr>
        <w:rPr>
          <w:rFonts w:asciiTheme="minorHAnsi" w:hAnsiTheme="minorHAnsi" w:cstheme="minorHAnsi"/>
          <w:b/>
        </w:rPr>
      </w:pPr>
    </w:p>
    <w:p w14:paraId="2B4DEBE6" w14:textId="77777777" w:rsidR="00F70706" w:rsidRPr="005D676D" w:rsidRDefault="00D82D32" w:rsidP="005D676D">
      <w:pPr>
        <w:pStyle w:val="Style1"/>
        <w:spacing w:after="0"/>
        <w:ind w:left="720" w:hanging="720"/>
        <w:rPr>
          <w:rFonts w:asciiTheme="minorHAnsi" w:hAnsiTheme="minorHAnsi" w:cstheme="minorHAnsi"/>
        </w:rPr>
      </w:pPr>
      <w:r w:rsidRPr="005D676D">
        <w:rPr>
          <w:rFonts w:asciiTheme="minorHAnsi" w:hAnsiTheme="minorHAnsi" w:cstheme="minorHAnsi"/>
        </w:rPr>
        <w:t>2.2</w:t>
      </w:r>
      <w:r w:rsidRPr="005D676D">
        <w:rPr>
          <w:rFonts w:asciiTheme="minorHAnsi" w:hAnsiTheme="minorHAnsi" w:cstheme="minorHAnsi"/>
        </w:rPr>
        <w:tab/>
        <w:t xml:space="preserve">Hình thức sổ kế toán áp dụng </w:t>
      </w:r>
    </w:p>
    <w:p w14:paraId="675FA7ED" w14:textId="77777777" w:rsidR="008A34CF" w:rsidRPr="005D676D" w:rsidRDefault="00137376" w:rsidP="005D676D">
      <w:pPr>
        <w:tabs>
          <w:tab w:val="left" w:pos="1155"/>
        </w:tabs>
        <w:overflowPunct/>
        <w:autoSpaceDE/>
        <w:autoSpaceDN/>
        <w:adjustRightInd/>
        <w:ind w:firstLine="709"/>
        <w:jc w:val="left"/>
        <w:textAlignment w:val="auto"/>
        <w:rPr>
          <w:rFonts w:asciiTheme="minorHAnsi" w:hAnsiTheme="minorHAnsi" w:cstheme="minorHAnsi"/>
        </w:rPr>
      </w:pPr>
      <w:r w:rsidRPr="005D676D">
        <w:rPr>
          <w:rFonts w:asciiTheme="minorHAnsi" w:hAnsiTheme="minorHAnsi" w:cstheme="minorHAnsi"/>
        </w:rPr>
        <w:tab/>
      </w:r>
    </w:p>
    <w:p w14:paraId="5BBA12FA" w14:textId="77777777" w:rsidR="00A72246" w:rsidRPr="005D676D" w:rsidRDefault="00D82D32" w:rsidP="005D676D">
      <w:pPr>
        <w:overflowPunct/>
        <w:autoSpaceDE/>
        <w:autoSpaceDN/>
        <w:adjustRightInd/>
        <w:ind w:firstLine="709"/>
        <w:jc w:val="left"/>
        <w:textAlignment w:val="auto"/>
        <w:rPr>
          <w:rFonts w:asciiTheme="minorHAnsi" w:hAnsiTheme="minorHAnsi" w:cstheme="minorHAnsi"/>
        </w:rPr>
      </w:pPr>
      <w:r w:rsidRPr="005D676D">
        <w:rPr>
          <w:rFonts w:asciiTheme="minorHAnsi" w:hAnsiTheme="minorHAnsi" w:cstheme="minorHAnsi"/>
        </w:rPr>
        <w:t xml:space="preserve">Hình thức sổ kế toán áp dụng được đăng ký của Quỹ là Nhật ký </w:t>
      </w:r>
      <w:r w:rsidR="007A2A1C" w:rsidRPr="005D676D">
        <w:rPr>
          <w:rFonts w:asciiTheme="minorHAnsi" w:hAnsiTheme="minorHAnsi" w:cstheme="minorHAnsi"/>
        </w:rPr>
        <w:t>chung</w:t>
      </w:r>
      <w:r w:rsidRPr="005D676D">
        <w:rPr>
          <w:rFonts w:asciiTheme="minorHAnsi" w:hAnsiTheme="minorHAnsi" w:cstheme="minorHAnsi"/>
        </w:rPr>
        <w:t>.</w:t>
      </w:r>
    </w:p>
    <w:p w14:paraId="0C76DF88" w14:textId="77777777" w:rsidR="006E0138" w:rsidRPr="005D676D" w:rsidRDefault="006E0138" w:rsidP="005D676D">
      <w:pPr>
        <w:pStyle w:val="BodyTextIndent"/>
        <w:ind w:left="720"/>
        <w:rPr>
          <w:rFonts w:asciiTheme="minorHAnsi" w:hAnsiTheme="minorHAnsi" w:cstheme="minorHAnsi"/>
        </w:rPr>
      </w:pPr>
    </w:p>
    <w:p w14:paraId="476A2EA9" w14:textId="77777777" w:rsidR="00F70706" w:rsidRPr="005D676D" w:rsidRDefault="00D82D32" w:rsidP="005D676D">
      <w:pPr>
        <w:pStyle w:val="BodyTextIndent"/>
        <w:ind w:left="0"/>
        <w:rPr>
          <w:rFonts w:asciiTheme="minorHAnsi" w:hAnsiTheme="minorHAnsi" w:cstheme="minorHAnsi"/>
          <w:b/>
          <w:i/>
        </w:rPr>
      </w:pPr>
      <w:r w:rsidRPr="005D676D">
        <w:rPr>
          <w:rFonts w:asciiTheme="minorHAnsi" w:hAnsiTheme="minorHAnsi" w:cstheme="minorHAnsi"/>
          <w:b/>
          <w:i/>
        </w:rPr>
        <w:t xml:space="preserve">2.3 </w:t>
      </w:r>
      <w:r w:rsidRPr="005D676D">
        <w:rPr>
          <w:rFonts w:asciiTheme="minorHAnsi" w:hAnsiTheme="minorHAnsi" w:cstheme="minorHAnsi"/>
          <w:b/>
          <w:i/>
        </w:rPr>
        <w:tab/>
        <w:t>Đơn vị tiền tệ sử dụng trong kế toán</w:t>
      </w:r>
    </w:p>
    <w:p w14:paraId="4F8CE375" w14:textId="77777777" w:rsidR="008A34CF" w:rsidRPr="005D676D" w:rsidRDefault="008A34CF" w:rsidP="005D676D">
      <w:pPr>
        <w:pStyle w:val="BodyTextIndent"/>
        <w:ind w:left="720"/>
        <w:rPr>
          <w:rFonts w:asciiTheme="minorHAnsi" w:hAnsiTheme="minorHAnsi" w:cstheme="minorHAnsi"/>
        </w:rPr>
      </w:pPr>
    </w:p>
    <w:p w14:paraId="6AFEE614" w14:textId="77777777" w:rsidR="00F70706" w:rsidRPr="005D676D" w:rsidRDefault="00D82D32" w:rsidP="005D676D">
      <w:pPr>
        <w:pStyle w:val="BodyTextIndent"/>
        <w:ind w:left="720"/>
        <w:rPr>
          <w:rFonts w:asciiTheme="minorHAnsi" w:hAnsiTheme="minorHAnsi" w:cstheme="minorHAnsi"/>
        </w:rPr>
      </w:pPr>
      <w:r w:rsidRPr="005D676D">
        <w:rPr>
          <w:rFonts w:asciiTheme="minorHAnsi" w:hAnsiTheme="minorHAnsi" w:cstheme="minorHAnsi"/>
        </w:rPr>
        <w:t xml:space="preserve">Đơn vị </w:t>
      </w:r>
      <w:r w:rsidR="00DC695A" w:rsidRPr="005D676D">
        <w:rPr>
          <w:rFonts w:asciiTheme="minorHAnsi" w:hAnsiTheme="minorHAnsi" w:cstheme="minorHAnsi"/>
        </w:rPr>
        <w:t xml:space="preserve">tiền tệ </w:t>
      </w:r>
      <w:r w:rsidRPr="005D676D">
        <w:rPr>
          <w:rFonts w:asciiTheme="minorHAnsi" w:hAnsiTheme="minorHAnsi" w:cstheme="minorHAnsi"/>
        </w:rPr>
        <w:t xml:space="preserve">sử dụng trong kế toán </w:t>
      </w:r>
      <w:r w:rsidR="00DC695A" w:rsidRPr="005D676D">
        <w:rPr>
          <w:rFonts w:asciiTheme="minorHAnsi" w:hAnsiTheme="minorHAnsi" w:cstheme="minorHAnsi"/>
        </w:rPr>
        <w:t xml:space="preserve">và trình bày báo cáo tài chính </w:t>
      </w:r>
      <w:r w:rsidR="00C7750F" w:rsidRPr="005D676D">
        <w:rPr>
          <w:rFonts w:asciiTheme="minorHAnsi" w:hAnsiTheme="minorHAnsi" w:cstheme="minorHAnsi"/>
        </w:rPr>
        <w:t>là</w:t>
      </w:r>
      <w:r w:rsidRPr="005D676D">
        <w:rPr>
          <w:rFonts w:asciiTheme="minorHAnsi" w:hAnsiTheme="minorHAnsi" w:cstheme="minorHAnsi"/>
        </w:rPr>
        <w:t xml:space="preserve"> đồng Việt Nam </w:t>
      </w:r>
      <w:r w:rsidR="00164465" w:rsidRPr="005D676D">
        <w:rPr>
          <w:rFonts w:asciiTheme="minorHAnsi" w:hAnsiTheme="minorHAnsi" w:cstheme="minorHAnsi"/>
        </w:rPr>
        <w:t>(“</w:t>
      </w:r>
      <w:r w:rsidR="005374C1" w:rsidRPr="005D676D">
        <w:rPr>
          <w:rFonts w:asciiTheme="minorHAnsi" w:hAnsiTheme="minorHAnsi" w:cstheme="minorHAnsi"/>
        </w:rPr>
        <w:t>VND</w:t>
      </w:r>
      <w:r w:rsidR="00164465" w:rsidRPr="005D676D">
        <w:rPr>
          <w:rFonts w:asciiTheme="minorHAnsi" w:hAnsiTheme="minorHAnsi" w:cstheme="minorHAnsi"/>
        </w:rPr>
        <w:t>”)</w:t>
      </w:r>
      <w:r w:rsidRPr="005D676D">
        <w:rPr>
          <w:rFonts w:asciiTheme="minorHAnsi" w:hAnsiTheme="minorHAnsi" w:cstheme="minorHAnsi"/>
        </w:rPr>
        <w:t xml:space="preserve">. </w:t>
      </w:r>
    </w:p>
    <w:p w14:paraId="4FCD80A8" w14:textId="77777777" w:rsidR="008A34CF" w:rsidRPr="005D676D" w:rsidRDefault="008A34CF" w:rsidP="005D676D">
      <w:pPr>
        <w:pStyle w:val="BodyTextIndent"/>
        <w:ind w:left="720"/>
        <w:rPr>
          <w:rFonts w:asciiTheme="minorHAnsi" w:hAnsiTheme="minorHAnsi" w:cstheme="minorHAnsi"/>
        </w:rPr>
      </w:pPr>
    </w:p>
    <w:p w14:paraId="19CD7C62" w14:textId="77777777" w:rsidR="00F70706" w:rsidRPr="005D676D" w:rsidRDefault="007B327A" w:rsidP="005D676D">
      <w:pPr>
        <w:pStyle w:val="Style1"/>
        <w:spacing w:after="0"/>
        <w:ind w:left="0"/>
        <w:rPr>
          <w:rFonts w:asciiTheme="minorHAnsi" w:hAnsiTheme="minorHAnsi" w:cstheme="minorHAnsi"/>
          <w:color w:val="000000"/>
        </w:rPr>
      </w:pPr>
      <w:r w:rsidRPr="005D676D">
        <w:rPr>
          <w:rFonts w:asciiTheme="minorHAnsi" w:hAnsiTheme="minorHAnsi" w:cstheme="minorHAnsi"/>
          <w:color w:val="000000"/>
        </w:rPr>
        <w:t>2.</w:t>
      </w:r>
      <w:r w:rsidR="00882AFC" w:rsidRPr="005D676D">
        <w:rPr>
          <w:rFonts w:asciiTheme="minorHAnsi" w:hAnsiTheme="minorHAnsi" w:cstheme="minorHAnsi"/>
          <w:color w:val="000000"/>
        </w:rPr>
        <w:t>4</w:t>
      </w:r>
      <w:r w:rsidRPr="005D676D">
        <w:rPr>
          <w:rFonts w:asciiTheme="minorHAnsi" w:hAnsiTheme="minorHAnsi" w:cstheme="minorHAnsi"/>
          <w:color w:val="000000"/>
        </w:rPr>
        <w:tab/>
        <w:t>Niên độ kế toán</w:t>
      </w:r>
    </w:p>
    <w:p w14:paraId="7B297CC9" w14:textId="77777777" w:rsidR="008A34CF" w:rsidRPr="005D676D" w:rsidRDefault="008A34CF" w:rsidP="005D676D">
      <w:pPr>
        <w:pStyle w:val="BodyTextIndent"/>
        <w:ind w:left="706"/>
        <w:rPr>
          <w:rFonts w:asciiTheme="minorHAnsi" w:hAnsiTheme="minorHAnsi" w:cstheme="minorHAnsi"/>
        </w:rPr>
      </w:pPr>
    </w:p>
    <w:p w14:paraId="01A52C46" w14:textId="77777777" w:rsidR="006133C4" w:rsidRPr="005D676D" w:rsidRDefault="00E82724" w:rsidP="005D676D">
      <w:pPr>
        <w:overflowPunct/>
        <w:autoSpaceDE/>
        <w:autoSpaceDN/>
        <w:adjustRightInd/>
        <w:ind w:firstLine="720"/>
        <w:jc w:val="left"/>
        <w:textAlignment w:val="auto"/>
        <w:rPr>
          <w:rFonts w:asciiTheme="minorHAnsi" w:hAnsiTheme="minorHAnsi" w:cstheme="minorHAnsi"/>
          <w:bCs/>
          <w:iCs/>
        </w:rPr>
      </w:pPr>
      <w:r w:rsidRPr="005D676D">
        <w:rPr>
          <w:rFonts w:asciiTheme="minorHAnsi" w:hAnsiTheme="minorHAnsi" w:cstheme="minorHAnsi"/>
          <w:bCs/>
          <w:iCs/>
        </w:rPr>
        <w:t xml:space="preserve">Năm tài chính của Quỹ bắt đầu từ ngày </w:t>
      </w:r>
      <w:r w:rsidR="0006689B" w:rsidRPr="005D676D">
        <w:rPr>
          <w:rFonts w:asciiTheme="minorHAnsi" w:hAnsiTheme="minorHAnsi" w:cstheme="minorHAnsi"/>
          <w:bCs/>
          <w:iCs/>
        </w:rPr>
        <w:t>0</w:t>
      </w:r>
      <w:r w:rsidRPr="005D676D">
        <w:rPr>
          <w:rFonts w:asciiTheme="minorHAnsi" w:hAnsiTheme="minorHAnsi" w:cstheme="minorHAnsi"/>
          <w:bCs/>
          <w:iCs/>
        </w:rPr>
        <w:t xml:space="preserve">1 tháng </w:t>
      </w:r>
      <w:r w:rsidR="0006689B" w:rsidRPr="005D676D">
        <w:rPr>
          <w:rFonts w:asciiTheme="minorHAnsi" w:hAnsiTheme="minorHAnsi" w:cstheme="minorHAnsi"/>
          <w:bCs/>
          <w:iCs/>
        </w:rPr>
        <w:t>0</w:t>
      </w:r>
      <w:r w:rsidRPr="005D676D">
        <w:rPr>
          <w:rFonts w:asciiTheme="minorHAnsi" w:hAnsiTheme="minorHAnsi" w:cstheme="minorHAnsi"/>
          <w:bCs/>
          <w:iCs/>
        </w:rPr>
        <w:t>1 và kết thúc vào ngày 31 tháng 12.</w:t>
      </w:r>
    </w:p>
    <w:p w14:paraId="38A039A5" w14:textId="77777777" w:rsidR="00F119BE" w:rsidRPr="005D676D" w:rsidRDefault="00F119BE" w:rsidP="005D676D">
      <w:pPr>
        <w:overflowPunct/>
        <w:autoSpaceDE/>
        <w:autoSpaceDN/>
        <w:adjustRightInd/>
        <w:ind w:left="720"/>
        <w:jc w:val="left"/>
        <w:textAlignment w:val="auto"/>
        <w:rPr>
          <w:rFonts w:asciiTheme="minorHAnsi" w:hAnsiTheme="minorHAnsi" w:cstheme="minorHAnsi"/>
          <w:b/>
          <w:bCs/>
          <w:iCs/>
        </w:rPr>
      </w:pPr>
    </w:p>
    <w:p w14:paraId="3E643CB1" w14:textId="77777777" w:rsidR="00F70706" w:rsidRPr="005D676D" w:rsidRDefault="007B327A" w:rsidP="005D676D">
      <w:pPr>
        <w:pStyle w:val="BodyTextIndent"/>
        <w:ind w:left="720" w:hanging="720"/>
        <w:rPr>
          <w:rFonts w:asciiTheme="minorHAnsi" w:hAnsiTheme="minorHAnsi" w:cstheme="minorHAnsi"/>
          <w:b/>
        </w:rPr>
      </w:pPr>
      <w:r w:rsidRPr="005D676D">
        <w:rPr>
          <w:rFonts w:asciiTheme="minorHAnsi" w:hAnsiTheme="minorHAnsi" w:cstheme="minorHAnsi"/>
          <w:b/>
        </w:rPr>
        <w:t>3.</w:t>
      </w:r>
      <w:r w:rsidRPr="005D676D">
        <w:rPr>
          <w:rFonts w:asciiTheme="minorHAnsi" w:hAnsiTheme="minorHAnsi" w:cstheme="minorHAnsi"/>
          <w:b/>
        </w:rPr>
        <w:tab/>
      </w:r>
      <w:r w:rsidR="001F3BF2" w:rsidRPr="005D676D">
        <w:rPr>
          <w:rFonts w:asciiTheme="minorHAnsi" w:hAnsiTheme="minorHAnsi" w:cstheme="minorHAnsi"/>
          <w:b/>
        </w:rPr>
        <w:t xml:space="preserve">TÓM TẮT </w:t>
      </w:r>
      <w:r w:rsidRPr="005D676D">
        <w:rPr>
          <w:rFonts w:asciiTheme="minorHAnsi" w:hAnsiTheme="minorHAnsi" w:cstheme="minorHAnsi"/>
          <w:b/>
        </w:rPr>
        <w:t>CÁC CHÍNH SÁCH KẾ TOÁN CHỦ YẾU</w:t>
      </w:r>
    </w:p>
    <w:p w14:paraId="267925EC" w14:textId="77777777" w:rsidR="0003116A" w:rsidRPr="005D676D" w:rsidRDefault="0003116A" w:rsidP="005D676D">
      <w:pPr>
        <w:pStyle w:val="BodyTextIndent"/>
        <w:ind w:left="720" w:hanging="720"/>
        <w:rPr>
          <w:rFonts w:asciiTheme="minorHAnsi" w:hAnsiTheme="minorHAnsi" w:cstheme="minorHAnsi"/>
          <w:b/>
        </w:rPr>
      </w:pPr>
      <w:r w:rsidRPr="005D676D">
        <w:rPr>
          <w:rFonts w:asciiTheme="minorHAnsi" w:hAnsiTheme="minorHAnsi" w:cstheme="minorHAnsi"/>
          <w:b/>
        </w:rPr>
        <w:t xml:space="preserve">             </w:t>
      </w:r>
    </w:p>
    <w:p w14:paraId="10B09D7D" w14:textId="03FE79BF" w:rsidR="0003116A" w:rsidRPr="005D676D" w:rsidRDefault="0003116A" w:rsidP="005D676D">
      <w:pPr>
        <w:pStyle w:val="BodyTextIndent"/>
        <w:ind w:left="720" w:hanging="720"/>
        <w:rPr>
          <w:rFonts w:asciiTheme="minorHAnsi" w:hAnsiTheme="minorHAnsi" w:cstheme="minorHAnsi"/>
        </w:rPr>
      </w:pPr>
      <w:r w:rsidRPr="005D676D">
        <w:rPr>
          <w:rFonts w:asciiTheme="minorHAnsi" w:hAnsiTheme="minorHAnsi" w:cstheme="minorHAnsi"/>
          <w:b/>
        </w:rPr>
        <w:t xml:space="preserve">           </w:t>
      </w:r>
      <w:r w:rsidR="00266EE3" w:rsidRPr="005D676D">
        <w:rPr>
          <w:rFonts w:asciiTheme="minorHAnsi" w:hAnsiTheme="minorHAnsi" w:cstheme="minorHAnsi"/>
          <w:b/>
        </w:rPr>
        <w:tab/>
      </w:r>
      <w:r w:rsidRPr="005D676D">
        <w:rPr>
          <w:rFonts w:asciiTheme="minorHAnsi" w:eastAsia="PMingLiU" w:hAnsiTheme="minorHAnsi" w:cstheme="minorHAnsi"/>
          <w:bCs w:val="0"/>
          <w:iCs w:val="0"/>
          <w:lang w:val="es-MX"/>
        </w:rPr>
        <w:t>Sau đây là những chính sách kế toán chủ yếu được Quỹ áp dụng trong việc lậ</w:t>
      </w:r>
      <w:r w:rsidR="00E93B2B" w:rsidRPr="005D676D">
        <w:rPr>
          <w:rFonts w:asciiTheme="minorHAnsi" w:eastAsia="PMingLiU" w:hAnsiTheme="minorHAnsi" w:cstheme="minorHAnsi"/>
          <w:bCs w:val="0"/>
          <w:iCs w:val="0"/>
          <w:lang w:val="es-MX"/>
        </w:rPr>
        <w:t>p báo cáo tài chính</w:t>
      </w:r>
      <w:r w:rsidR="00AF0EE0">
        <w:rPr>
          <w:rFonts w:asciiTheme="minorHAnsi" w:eastAsia="PMingLiU" w:hAnsiTheme="minorHAnsi" w:cstheme="minorHAnsi"/>
          <w:bCs w:val="0"/>
          <w:iCs w:val="0"/>
          <w:lang w:val="es-MX"/>
        </w:rPr>
        <w:t xml:space="preserve"> quý I n</w:t>
      </w:r>
      <w:r w:rsidR="00E93B2B" w:rsidRPr="005D676D">
        <w:rPr>
          <w:rFonts w:asciiTheme="minorHAnsi" w:eastAsia="PMingLiU" w:hAnsiTheme="minorHAnsi" w:cstheme="minorHAnsi"/>
          <w:bCs w:val="0"/>
          <w:iCs w:val="0"/>
          <w:lang w:val="es-MX"/>
        </w:rPr>
        <w:t xml:space="preserve">ăm </w:t>
      </w:r>
      <w:r w:rsidRPr="005D676D">
        <w:rPr>
          <w:rFonts w:asciiTheme="minorHAnsi" w:eastAsia="PMingLiU" w:hAnsiTheme="minorHAnsi" w:cstheme="minorHAnsi"/>
          <w:bCs w:val="0"/>
          <w:iCs w:val="0"/>
          <w:lang w:val="es-MX"/>
        </w:rPr>
        <w:t>202</w:t>
      </w:r>
      <w:r w:rsidR="00951F87">
        <w:rPr>
          <w:rFonts w:asciiTheme="minorHAnsi" w:eastAsia="PMingLiU" w:hAnsiTheme="minorHAnsi" w:cstheme="minorHAnsi"/>
          <w:bCs w:val="0"/>
          <w:iCs w:val="0"/>
          <w:lang w:val="es-MX"/>
        </w:rPr>
        <w:t>4</w:t>
      </w:r>
      <w:r w:rsidRPr="005D676D">
        <w:rPr>
          <w:rFonts w:asciiTheme="minorHAnsi" w:eastAsia="PMingLiU" w:hAnsiTheme="minorHAnsi" w:cstheme="minorHAnsi"/>
          <w:bCs w:val="0"/>
          <w:iCs w:val="0"/>
          <w:lang w:val="es-MX"/>
        </w:rPr>
        <w:t>.Những chính sách kế toán được Quỹ áp dụng trong việc lập báo cáo tài chính này nhất quán với các chính sách kế toán áp dụng trong việc lập báo cáo tài chính cho giai đoạn gần nhất</w:t>
      </w:r>
      <w:r w:rsidRPr="005D676D">
        <w:rPr>
          <w:rFonts w:asciiTheme="minorHAnsi" w:hAnsiTheme="minorHAnsi" w:cstheme="minorHAnsi"/>
        </w:rPr>
        <w:t>.</w:t>
      </w:r>
    </w:p>
    <w:p w14:paraId="62967436" w14:textId="77777777" w:rsidR="00F70706" w:rsidRPr="005D676D" w:rsidRDefault="00F70706" w:rsidP="005D676D">
      <w:pPr>
        <w:pStyle w:val="BodyTextIndent"/>
        <w:ind w:left="0"/>
        <w:rPr>
          <w:rFonts w:asciiTheme="minorHAnsi" w:hAnsiTheme="minorHAnsi" w:cstheme="minorHAnsi"/>
          <w:sz w:val="16"/>
          <w:szCs w:val="16"/>
        </w:rPr>
      </w:pPr>
    </w:p>
    <w:p w14:paraId="40F53779" w14:textId="77777777" w:rsidR="00CF578F" w:rsidRPr="005D676D" w:rsidRDefault="00CF578F" w:rsidP="005D676D">
      <w:pPr>
        <w:pStyle w:val="Heading1"/>
        <w:rPr>
          <w:rFonts w:asciiTheme="minorHAnsi" w:hAnsiTheme="minorHAnsi" w:cstheme="minorHAnsi"/>
          <w:i/>
          <w:lang w:val="es-MX"/>
        </w:rPr>
      </w:pPr>
      <w:r w:rsidRPr="005D676D">
        <w:rPr>
          <w:rFonts w:asciiTheme="minorHAnsi" w:hAnsiTheme="minorHAnsi" w:cstheme="minorHAnsi"/>
          <w:i/>
          <w:lang w:val="es-MX"/>
        </w:rPr>
        <w:t>3.1</w:t>
      </w:r>
      <w:r w:rsidRPr="005D676D">
        <w:rPr>
          <w:rFonts w:asciiTheme="minorHAnsi" w:hAnsiTheme="minorHAnsi" w:cstheme="minorHAnsi"/>
          <w:i/>
          <w:lang w:val="es-MX"/>
        </w:rPr>
        <w:tab/>
        <w:t>Ước tính kế toán</w:t>
      </w:r>
    </w:p>
    <w:p w14:paraId="1A5E0077" w14:textId="77777777" w:rsidR="00CF578F" w:rsidRPr="005D676D" w:rsidRDefault="00CF578F" w:rsidP="005D676D">
      <w:pPr>
        <w:ind w:left="720"/>
        <w:rPr>
          <w:rFonts w:asciiTheme="minorHAnsi" w:hAnsiTheme="minorHAnsi" w:cstheme="minorHAnsi"/>
          <w:sz w:val="16"/>
          <w:szCs w:val="16"/>
          <w:lang w:val="es-MX"/>
        </w:rPr>
      </w:pPr>
    </w:p>
    <w:p w14:paraId="2344911A" w14:textId="77777777" w:rsidR="00CF578F" w:rsidRPr="005D676D" w:rsidRDefault="00CF578F"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r w:rsidRPr="005D676D">
        <w:rPr>
          <w:rFonts w:asciiTheme="minorHAnsi" w:hAnsiTheme="minorHAnsi" w:cstheme="minorHAnsi"/>
          <w:sz w:val="20"/>
          <w:lang w:val="es-MX"/>
        </w:rPr>
        <w:t xml:space="preserve">Việc lập báo cáo tài chính tuân thủ theo </w:t>
      </w:r>
      <w:r w:rsidR="0052239B" w:rsidRPr="005D676D">
        <w:rPr>
          <w:rFonts w:asciiTheme="minorHAnsi" w:hAnsiTheme="minorHAnsi" w:cstheme="minorHAnsi"/>
          <w:sz w:val="20"/>
          <w:lang w:val="es-MX"/>
        </w:rPr>
        <w:t xml:space="preserve">các Chuẩn mực kế toán Việt Nam, Chế </w:t>
      </w:r>
      <w:r w:rsidR="0052239B" w:rsidRPr="005D676D">
        <w:rPr>
          <w:rFonts w:asciiTheme="minorHAnsi" w:eastAsia="MS Mincho" w:hAnsiTheme="minorHAnsi" w:cstheme="minorHAnsi"/>
          <w:sz w:val="20"/>
          <w:lang w:val="es-MX"/>
        </w:rPr>
        <w:t>đ</w:t>
      </w:r>
      <w:r w:rsidR="0052239B" w:rsidRPr="005D676D">
        <w:rPr>
          <w:rFonts w:asciiTheme="minorHAnsi" w:hAnsiTheme="minorHAnsi" w:cstheme="minorHAnsi"/>
          <w:sz w:val="20"/>
          <w:lang w:val="es-MX"/>
        </w:rPr>
        <w:t xml:space="preserve">ộ kế toán Việt Nam áp dụng </w:t>
      </w:r>
      <w:r w:rsidR="0052239B" w:rsidRPr="005D676D">
        <w:rPr>
          <w:rFonts w:asciiTheme="minorHAnsi" w:eastAsia="MS Mincho" w:hAnsiTheme="minorHAnsi" w:cstheme="minorHAnsi"/>
          <w:sz w:val="20"/>
          <w:lang w:val="es-MX"/>
        </w:rPr>
        <w:t>đ</w:t>
      </w:r>
      <w:r w:rsidR="0052239B" w:rsidRPr="005D676D">
        <w:rPr>
          <w:rFonts w:asciiTheme="minorHAnsi" w:hAnsiTheme="minorHAnsi" w:cstheme="minorHAnsi"/>
          <w:sz w:val="20"/>
          <w:lang w:val="es-MX"/>
        </w:rPr>
        <w:t xml:space="preserve">ối với quỹ mở và các quy </w:t>
      </w:r>
      <w:r w:rsidR="0052239B" w:rsidRPr="005D676D">
        <w:rPr>
          <w:rFonts w:asciiTheme="minorHAnsi" w:eastAsia="MS Mincho" w:hAnsiTheme="minorHAnsi" w:cstheme="minorHAnsi"/>
          <w:sz w:val="20"/>
          <w:lang w:val="es-MX"/>
        </w:rPr>
        <w:t>đ</w:t>
      </w:r>
      <w:r w:rsidR="0052239B" w:rsidRPr="005D676D">
        <w:rPr>
          <w:rFonts w:asciiTheme="minorHAnsi" w:hAnsiTheme="minorHAnsi" w:cstheme="minorHAnsi"/>
          <w:sz w:val="20"/>
          <w:lang w:val="es-MX"/>
        </w:rPr>
        <w:t xml:space="preserve">ịnh pháp lý có liên quan </w:t>
      </w:r>
      <w:r w:rsidR="0052239B" w:rsidRPr="005D676D">
        <w:rPr>
          <w:rFonts w:asciiTheme="minorHAnsi" w:eastAsia="MS Mincho" w:hAnsiTheme="minorHAnsi" w:cstheme="minorHAnsi"/>
          <w:sz w:val="20"/>
          <w:lang w:val="es-MX"/>
        </w:rPr>
        <w:t>đ</w:t>
      </w:r>
      <w:r w:rsidR="0052239B" w:rsidRPr="005D676D">
        <w:rPr>
          <w:rFonts w:asciiTheme="minorHAnsi" w:hAnsiTheme="minorHAnsi" w:cstheme="minorHAnsi"/>
          <w:sz w:val="20"/>
          <w:lang w:val="es-MX"/>
        </w:rPr>
        <w:t>ến việc lập và trình bày báo cáo tài chính của quỹ mở</w:t>
      </w:r>
      <w:r w:rsidRPr="005D676D">
        <w:rPr>
          <w:rFonts w:asciiTheme="minorHAnsi" w:hAnsiTheme="minorHAnsi" w:cstheme="minorHAnsi"/>
          <w:sz w:val="20"/>
          <w:lang w:val="es-MX"/>
        </w:rPr>
        <w:t xml:space="preserve"> yêu cầu Ban Giám đốc phải có những ước tính và giả định ảnh hưởng đến số liệu báo cáo về công nợ, tài sản và việc trình bày các khoản công nợ và tài sản tiềm tàng tại ngày lập báo cáo tài chính cũng như các số liệu báo cáo về doanh thu và chi phí trong suốt </w:t>
      </w:r>
      <w:r w:rsidR="00AF2EAC" w:rsidRPr="005D676D">
        <w:rPr>
          <w:rFonts w:asciiTheme="minorHAnsi" w:hAnsiTheme="minorHAnsi" w:cstheme="minorHAnsi"/>
          <w:sz w:val="20"/>
          <w:lang w:val="es-MX"/>
        </w:rPr>
        <w:t>giai đoạn</w:t>
      </w:r>
      <w:r w:rsidR="00781F55" w:rsidRPr="005D676D">
        <w:rPr>
          <w:rFonts w:asciiTheme="minorHAnsi" w:hAnsiTheme="minorHAnsi" w:cstheme="minorHAnsi"/>
          <w:sz w:val="20"/>
          <w:lang w:val="es-MX"/>
        </w:rPr>
        <w:t xml:space="preserve"> tài chính</w:t>
      </w:r>
      <w:r w:rsidR="00AF2EAC" w:rsidRPr="005D676D">
        <w:rPr>
          <w:rFonts w:asciiTheme="minorHAnsi" w:hAnsiTheme="minorHAnsi" w:cstheme="minorHAnsi"/>
          <w:sz w:val="20"/>
          <w:lang w:val="es-MX"/>
        </w:rPr>
        <w:t xml:space="preserve"> ba tháng</w:t>
      </w:r>
      <w:r w:rsidRPr="005D676D">
        <w:rPr>
          <w:rFonts w:asciiTheme="minorHAnsi" w:hAnsiTheme="minorHAnsi" w:cstheme="minorHAnsi"/>
          <w:sz w:val="20"/>
          <w:lang w:val="es-MX"/>
        </w:rPr>
        <w:t>. Mặc dù các ước tính kế toán được lập bằng tất cả sự hiểu biết của Ban Giám đốc, số thực tế phát sinh có thể khác với các ước tính, giả định đặt ra.</w:t>
      </w:r>
    </w:p>
    <w:p w14:paraId="187F4AF2" w14:textId="77777777" w:rsidR="00CF578F" w:rsidRPr="005D676D" w:rsidRDefault="00CF578F" w:rsidP="005D676D">
      <w:pPr>
        <w:pStyle w:val="Level0"/>
        <w:tabs>
          <w:tab w:val="clear" w:pos="576"/>
          <w:tab w:val="clear" w:pos="1152"/>
          <w:tab w:val="clear" w:pos="1728"/>
          <w:tab w:val="clear" w:pos="2304"/>
        </w:tabs>
        <w:spacing w:before="0" w:line="240" w:lineRule="auto"/>
        <w:jc w:val="both"/>
        <w:rPr>
          <w:rFonts w:asciiTheme="minorHAnsi" w:hAnsiTheme="minorHAnsi" w:cstheme="minorHAnsi"/>
          <w:b/>
          <w:snapToGrid w:val="0"/>
          <w:sz w:val="12"/>
          <w:szCs w:val="16"/>
          <w:lang w:val="es-MX"/>
        </w:rPr>
      </w:pPr>
    </w:p>
    <w:p w14:paraId="666AD7BD" w14:textId="77777777" w:rsidR="00CF578F" w:rsidRPr="005D676D" w:rsidRDefault="00CF578F"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3.2</w:t>
      </w:r>
      <w:r w:rsidRPr="005D676D">
        <w:rPr>
          <w:rFonts w:asciiTheme="minorHAnsi" w:hAnsiTheme="minorHAnsi" w:cstheme="minorHAnsi"/>
          <w:b/>
          <w:i/>
          <w:lang w:val="es-MX"/>
        </w:rPr>
        <w:tab/>
        <w:t>Tiền và các khoản tương đương tiền</w:t>
      </w:r>
    </w:p>
    <w:p w14:paraId="2BE365D9" w14:textId="77777777" w:rsidR="00CF578F" w:rsidRPr="005D676D" w:rsidRDefault="00CF578F" w:rsidP="005D676D">
      <w:pPr>
        <w:rPr>
          <w:rFonts w:asciiTheme="minorHAnsi" w:hAnsiTheme="minorHAnsi" w:cstheme="minorHAnsi"/>
          <w:b/>
          <w:i/>
          <w:sz w:val="16"/>
          <w:szCs w:val="16"/>
          <w:lang w:val="es-MX"/>
        </w:rPr>
      </w:pPr>
    </w:p>
    <w:p w14:paraId="4DC6F6CB" w14:textId="77777777" w:rsidR="00CF578F" w:rsidRPr="005D676D" w:rsidRDefault="00CF578F"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sz w:val="20"/>
          <w:lang w:val="es-MX"/>
        </w:rPr>
      </w:pPr>
      <w:r w:rsidRPr="005D676D">
        <w:rPr>
          <w:rFonts w:asciiTheme="minorHAnsi" w:hAnsiTheme="minorHAnsi" w:cstheme="minorHAnsi"/>
          <w:sz w:val="20"/>
          <w:lang w:val="es-MX"/>
        </w:rPr>
        <w:t xml:space="preserve">Tiền và các khoản tương đương tiền bao gồm các khoản tiền gửi </w:t>
      </w:r>
      <w:r w:rsidR="008037D8" w:rsidRPr="005D676D">
        <w:rPr>
          <w:rFonts w:asciiTheme="minorHAnsi" w:hAnsiTheme="minorHAnsi" w:cstheme="minorHAnsi"/>
          <w:sz w:val="20"/>
          <w:lang w:val="es-MX"/>
        </w:rPr>
        <w:t>ngân hàng cho hoạt động của quỹ</w:t>
      </w:r>
      <w:r w:rsidRPr="005D676D">
        <w:rPr>
          <w:rFonts w:asciiTheme="minorHAnsi" w:hAnsiTheme="minorHAnsi" w:cstheme="minorHAnsi"/>
          <w:sz w:val="20"/>
          <w:lang w:val="es-MX"/>
        </w:rPr>
        <w:t xml:space="preserve">, </w:t>
      </w:r>
      <w:r w:rsidR="007E35AA" w:rsidRPr="005D676D">
        <w:rPr>
          <w:rFonts w:asciiTheme="minorHAnsi" w:hAnsiTheme="minorHAnsi" w:cstheme="minorHAnsi"/>
          <w:sz w:val="20"/>
          <w:lang w:val="es-MX"/>
        </w:rPr>
        <w:t xml:space="preserve">tiền gửi có kỳ hạn và </w:t>
      </w:r>
      <w:r w:rsidRPr="005D676D">
        <w:rPr>
          <w:rFonts w:asciiTheme="minorHAnsi" w:hAnsiTheme="minorHAnsi" w:cstheme="minorHAnsi"/>
          <w:sz w:val="20"/>
          <w:lang w:val="es-MX"/>
        </w:rPr>
        <w:t>các khoản đầu tư ngắn hạn</w:t>
      </w:r>
      <w:r w:rsidR="007E35AA" w:rsidRPr="005D676D">
        <w:rPr>
          <w:rFonts w:asciiTheme="minorHAnsi" w:hAnsiTheme="minorHAnsi" w:cstheme="minorHAnsi"/>
          <w:sz w:val="20"/>
          <w:lang w:val="es-MX"/>
        </w:rPr>
        <w:t xml:space="preserve"> có thời hạn gốc không quá ba (03) tháng</w:t>
      </w:r>
      <w:r w:rsidRPr="005D676D">
        <w:rPr>
          <w:rFonts w:asciiTheme="minorHAnsi" w:hAnsiTheme="minorHAnsi" w:cstheme="minorHAnsi"/>
          <w:sz w:val="20"/>
          <w:lang w:val="es-MX"/>
        </w:rPr>
        <w:t xml:space="preserve">, có khả năng thanh khoản cao, dễ dàng chuyển đổi thành tiền và ít rủi ro liên quan đến việc biến động giá trị. </w:t>
      </w:r>
    </w:p>
    <w:p w14:paraId="64F6B617" w14:textId="77777777" w:rsidR="00CF578F" w:rsidRPr="005D676D" w:rsidRDefault="00CF578F" w:rsidP="005D676D">
      <w:pPr>
        <w:pStyle w:val="BodyTextIndent"/>
        <w:rPr>
          <w:rFonts w:asciiTheme="minorHAnsi" w:hAnsiTheme="minorHAnsi" w:cstheme="minorHAnsi"/>
          <w:sz w:val="12"/>
          <w:szCs w:val="16"/>
          <w:lang w:val="es-MX"/>
        </w:rPr>
      </w:pPr>
    </w:p>
    <w:p w14:paraId="67B48338" w14:textId="77777777" w:rsidR="00CF578F" w:rsidRPr="005D676D" w:rsidRDefault="00CF578F" w:rsidP="005D676D">
      <w:pPr>
        <w:pStyle w:val="BodyTextIndent"/>
        <w:ind w:left="0"/>
        <w:rPr>
          <w:rFonts w:asciiTheme="minorHAnsi" w:hAnsiTheme="minorHAnsi" w:cstheme="minorHAnsi"/>
          <w:b/>
          <w:i/>
          <w:lang w:val="es-MX"/>
        </w:rPr>
      </w:pPr>
      <w:r w:rsidRPr="005D676D">
        <w:rPr>
          <w:rFonts w:asciiTheme="minorHAnsi" w:hAnsiTheme="minorHAnsi" w:cstheme="minorHAnsi"/>
          <w:b/>
          <w:i/>
          <w:snapToGrid w:val="0"/>
          <w:lang w:val="es-MX"/>
        </w:rPr>
        <w:t>3.3</w:t>
      </w:r>
      <w:r w:rsidRPr="005D676D">
        <w:rPr>
          <w:rFonts w:asciiTheme="minorHAnsi" w:hAnsiTheme="minorHAnsi" w:cstheme="minorHAnsi"/>
          <w:b/>
          <w:i/>
          <w:snapToGrid w:val="0"/>
          <w:lang w:val="es-MX"/>
        </w:rPr>
        <w:tab/>
        <w:t>Các khoản đầu tư</w:t>
      </w:r>
    </w:p>
    <w:p w14:paraId="131AE6A5" w14:textId="77777777" w:rsidR="00CF578F" w:rsidRPr="005D676D" w:rsidRDefault="00CF578F" w:rsidP="005D676D">
      <w:pPr>
        <w:pStyle w:val="BodyTextIndent"/>
        <w:rPr>
          <w:rFonts w:asciiTheme="minorHAnsi" w:hAnsiTheme="minorHAnsi" w:cstheme="minorHAnsi"/>
          <w:i/>
          <w:sz w:val="12"/>
          <w:szCs w:val="16"/>
          <w:u w:val="single"/>
          <w:lang w:val="es-MX"/>
        </w:rPr>
      </w:pPr>
    </w:p>
    <w:p w14:paraId="0A0EFF9E" w14:textId="77777777" w:rsidR="006717CB" w:rsidRPr="005D676D" w:rsidRDefault="00CF578F" w:rsidP="005D676D">
      <w:pPr>
        <w:pStyle w:val="BodyTextIndent"/>
        <w:rPr>
          <w:rFonts w:asciiTheme="minorHAnsi" w:hAnsiTheme="minorHAnsi" w:cstheme="minorHAnsi"/>
          <w:lang w:val="es-MX"/>
        </w:rPr>
      </w:pPr>
      <w:r w:rsidRPr="005D676D">
        <w:rPr>
          <w:rFonts w:asciiTheme="minorHAnsi" w:hAnsiTheme="minorHAnsi" w:cstheme="minorHAnsi"/>
          <w:lang w:val="es-MX"/>
        </w:rPr>
        <w:t xml:space="preserve">Các khoản đầu tư của Quỹ bao gồm các khoản đầu tư vào các </w:t>
      </w:r>
      <w:r w:rsidR="0006689B" w:rsidRPr="005D676D">
        <w:rPr>
          <w:rFonts w:asciiTheme="minorHAnsi" w:hAnsiTheme="minorHAnsi" w:cstheme="minorHAnsi"/>
          <w:lang w:val="es-MX"/>
        </w:rPr>
        <w:t>chứng khoán</w:t>
      </w:r>
      <w:r w:rsidRPr="005D676D">
        <w:rPr>
          <w:rFonts w:asciiTheme="minorHAnsi" w:hAnsiTheme="minorHAnsi" w:cstheme="minorHAnsi"/>
          <w:lang w:val="es-MX"/>
        </w:rPr>
        <w:t xml:space="preserve"> niêm yết, </w:t>
      </w:r>
      <w:r w:rsidR="0006689B" w:rsidRPr="005D676D">
        <w:rPr>
          <w:rFonts w:asciiTheme="minorHAnsi" w:hAnsiTheme="minorHAnsi" w:cstheme="minorHAnsi"/>
          <w:lang w:val="es-MX"/>
        </w:rPr>
        <w:t>chứng khoán</w:t>
      </w:r>
      <w:r w:rsidRPr="005D676D">
        <w:rPr>
          <w:rFonts w:asciiTheme="minorHAnsi" w:hAnsiTheme="minorHAnsi" w:cstheme="minorHAnsi"/>
          <w:lang w:val="es-MX"/>
        </w:rPr>
        <w:t xml:space="preserve"> chưa niêm yết và các khoản tiền gửi có kỳ hạn trên ba (03) tháng. </w:t>
      </w:r>
    </w:p>
    <w:p w14:paraId="7C71024C" w14:textId="77777777" w:rsidR="00E56D65" w:rsidRPr="005D676D" w:rsidRDefault="00E56D65" w:rsidP="005D676D">
      <w:pPr>
        <w:pStyle w:val="BodyTextIndent"/>
        <w:rPr>
          <w:rFonts w:asciiTheme="minorHAnsi" w:hAnsiTheme="minorHAnsi" w:cstheme="minorHAnsi"/>
          <w:sz w:val="16"/>
          <w:szCs w:val="16"/>
          <w:lang w:val="es-MX"/>
        </w:rPr>
      </w:pPr>
    </w:p>
    <w:p w14:paraId="16721CC4" w14:textId="77777777" w:rsidR="007F076A"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3.3.1</w:t>
      </w:r>
      <w:r w:rsidRPr="005D676D">
        <w:rPr>
          <w:rFonts w:asciiTheme="minorHAnsi" w:hAnsiTheme="minorHAnsi" w:cstheme="minorHAnsi"/>
          <w:i/>
          <w:snapToGrid w:val="0"/>
          <w:lang w:val="es-MX"/>
        </w:rPr>
        <w:tab/>
        <w:t>Nguyên tắc phân loại</w:t>
      </w:r>
    </w:p>
    <w:p w14:paraId="32C6481F" w14:textId="77777777" w:rsidR="007F076A" w:rsidRPr="005D676D" w:rsidRDefault="007F076A" w:rsidP="005D676D">
      <w:pPr>
        <w:pStyle w:val="BodyTextIndent"/>
        <w:rPr>
          <w:rFonts w:asciiTheme="minorHAnsi" w:hAnsiTheme="minorHAnsi" w:cstheme="minorHAnsi"/>
          <w:i/>
          <w:sz w:val="16"/>
          <w:szCs w:val="16"/>
          <w:lang w:val="es-MX"/>
        </w:rPr>
      </w:pPr>
    </w:p>
    <w:p w14:paraId="7BC99A96" w14:textId="77777777" w:rsidR="007F076A" w:rsidRPr="005D676D" w:rsidRDefault="007F076A" w:rsidP="005D676D">
      <w:pPr>
        <w:pStyle w:val="BodyTextIndent"/>
        <w:rPr>
          <w:rFonts w:asciiTheme="minorHAnsi" w:hAnsiTheme="minorHAnsi" w:cstheme="minorHAnsi"/>
          <w:lang w:val="es-MX"/>
        </w:rPr>
      </w:pPr>
      <w:r w:rsidRPr="005D676D">
        <w:rPr>
          <w:rFonts w:asciiTheme="minorHAnsi" w:hAnsiTheme="minorHAnsi" w:cstheme="minorHAnsi"/>
          <w:lang w:val="es-MX"/>
        </w:rPr>
        <w:t>Quỹ phân loại chứng khoán niêm yết và chưa niêm yết được mua với mục đích kinh doanh là chứng khoán kinh doanh.</w:t>
      </w:r>
    </w:p>
    <w:p w14:paraId="003C57B8" w14:textId="77777777" w:rsidR="007F076A" w:rsidRPr="005D676D" w:rsidRDefault="007F076A" w:rsidP="005D676D">
      <w:pPr>
        <w:pStyle w:val="BodyTextIndent"/>
        <w:ind w:left="0"/>
        <w:rPr>
          <w:rFonts w:asciiTheme="minorHAnsi" w:hAnsiTheme="minorHAnsi" w:cstheme="minorHAnsi"/>
          <w:i/>
          <w:snapToGrid w:val="0"/>
          <w:sz w:val="16"/>
          <w:szCs w:val="16"/>
          <w:lang w:val="es-MX"/>
        </w:rPr>
      </w:pPr>
    </w:p>
    <w:p w14:paraId="25FDDEA0" w14:textId="77777777" w:rsidR="00E56D65"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3.3.2</w:t>
      </w:r>
      <w:r w:rsidR="00E56D65" w:rsidRPr="005D676D">
        <w:rPr>
          <w:rFonts w:asciiTheme="minorHAnsi" w:hAnsiTheme="minorHAnsi" w:cstheme="minorHAnsi"/>
          <w:i/>
          <w:snapToGrid w:val="0"/>
          <w:lang w:val="es-MX"/>
        </w:rPr>
        <w:tab/>
        <w:t>Ghi nhận ban đầu</w:t>
      </w:r>
    </w:p>
    <w:p w14:paraId="17525D1F" w14:textId="77777777" w:rsidR="00E56D65" w:rsidRPr="005D676D" w:rsidRDefault="00E56D65" w:rsidP="005D676D">
      <w:pPr>
        <w:pStyle w:val="BodyTextIndent"/>
        <w:rPr>
          <w:rFonts w:asciiTheme="minorHAnsi" w:hAnsiTheme="minorHAnsi" w:cstheme="minorHAnsi"/>
          <w:sz w:val="16"/>
          <w:szCs w:val="16"/>
          <w:lang w:val="es-MX"/>
        </w:rPr>
      </w:pPr>
    </w:p>
    <w:p w14:paraId="4DCB2A94" w14:textId="77777777" w:rsidR="00F474C0" w:rsidRPr="005D676D" w:rsidRDefault="00F474C0" w:rsidP="005D676D">
      <w:pPr>
        <w:pStyle w:val="BodyTextIndent"/>
        <w:rPr>
          <w:rFonts w:asciiTheme="minorHAnsi" w:hAnsiTheme="minorHAnsi" w:cstheme="minorHAnsi"/>
          <w:lang w:val="es-MX"/>
        </w:rPr>
      </w:pPr>
      <w:r w:rsidRPr="005D676D">
        <w:rPr>
          <w:rFonts w:asciiTheme="minorHAnsi" w:hAnsiTheme="minorHAnsi" w:cstheme="minorHAnsi"/>
          <w:lang w:val="es-MX"/>
        </w:rPr>
        <w:t>Quỹ ghi nhận các khoản đầu tư chứng khoán tại ngày giao dịch</w:t>
      </w:r>
      <w:r w:rsidR="0006689B" w:rsidRPr="005D676D">
        <w:rPr>
          <w:rFonts w:asciiTheme="minorHAnsi" w:hAnsiTheme="minorHAnsi" w:cstheme="minorHAnsi"/>
          <w:lang w:val="es-MX"/>
        </w:rPr>
        <w:t>.</w:t>
      </w:r>
    </w:p>
    <w:p w14:paraId="062D5213" w14:textId="77777777" w:rsidR="00F474C0" w:rsidRPr="005D676D" w:rsidRDefault="00F474C0" w:rsidP="005D676D">
      <w:pPr>
        <w:pStyle w:val="BodyTextIndent"/>
        <w:rPr>
          <w:rFonts w:asciiTheme="minorHAnsi" w:hAnsiTheme="minorHAnsi" w:cstheme="minorHAnsi"/>
          <w:sz w:val="16"/>
          <w:szCs w:val="16"/>
          <w:lang w:val="es-MX"/>
        </w:rPr>
      </w:pPr>
    </w:p>
    <w:p w14:paraId="13B2625F" w14:textId="77777777" w:rsidR="00CF578F" w:rsidRPr="005D676D" w:rsidRDefault="00CF578F" w:rsidP="005D676D">
      <w:pPr>
        <w:pStyle w:val="BodyTextIndent"/>
        <w:rPr>
          <w:rFonts w:asciiTheme="minorHAnsi" w:hAnsiTheme="minorHAnsi" w:cstheme="minorHAnsi"/>
          <w:lang w:val="es-MX"/>
        </w:rPr>
      </w:pPr>
      <w:r w:rsidRPr="005D676D">
        <w:rPr>
          <w:rFonts w:asciiTheme="minorHAnsi" w:hAnsiTheme="minorHAnsi" w:cstheme="minorHAnsi"/>
          <w:lang w:val="es-MX"/>
        </w:rPr>
        <w:t>Các khoản đầu tư được ghi nhận ban đầu theo giá gốc chỉ bao gồm giá mua mà không bao gồm các chi phí liên quan phát sinh để có được các khoản đầu tư.</w:t>
      </w:r>
    </w:p>
    <w:p w14:paraId="3D748438" w14:textId="77777777" w:rsidR="007F076A" w:rsidRPr="005D676D" w:rsidRDefault="007F076A" w:rsidP="005D676D">
      <w:pPr>
        <w:pStyle w:val="BodyTextIndent"/>
        <w:rPr>
          <w:rFonts w:asciiTheme="minorHAnsi" w:hAnsiTheme="minorHAnsi" w:cstheme="minorHAnsi"/>
          <w:sz w:val="16"/>
          <w:szCs w:val="16"/>
          <w:lang w:val="es-MX"/>
        </w:rPr>
      </w:pPr>
    </w:p>
    <w:p w14:paraId="3A012A8A" w14:textId="77777777" w:rsidR="007F076A" w:rsidRPr="005D676D" w:rsidRDefault="007F076A" w:rsidP="005D676D">
      <w:pPr>
        <w:pStyle w:val="BodyTextIndent"/>
        <w:rPr>
          <w:rFonts w:asciiTheme="minorHAnsi" w:hAnsiTheme="minorHAnsi" w:cstheme="minorHAnsi"/>
          <w:lang w:val="es-MX"/>
        </w:rPr>
      </w:pPr>
      <w:r w:rsidRPr="005D676D">
        <w:rPr>
          <w:rFonts w:asciiTheme="minorHAnsi" w:hAnsiTheme="minorHAnsi" w:cstheme="minorHAnsi"/>
          <w:lang w:val="es-MX"/>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21B5BF9E" w14:textId="77777777" w:rsidR="00E0054B" w:rsidRPr="005D676D" w:rsidRDefault="00E0054B" w:rsidP="005D676D">
      <w:pPr>
        <w:pStyle w:val="BodyTextIndent"/>
        <w:rPr>
          <w:rFonts w:asciiTheme="minorHAnsi" w:hAnsiTheme="minorHAnsi" w:cstheme="minorHAnsi"/>
          <w:lang w:val="es-MX"/>
        </w:rPr>
      </w:pPr>
    </w:p>
    <w:p w14:paraId="5484D4CF" w14:textId="77777777" w:rsidR="00E0054B" w:rsidRPr="005D676D" w:rsidRDefault="00E0054B" w:rsidP="005D676D">
      <w:pPr>
        <w:pStyle w:val="BodyTextIndent"/>
        <w:rPr>
          <w:rFonts w:asciiTheme="minorHAnsi" w:hAnsiTheme="minorHAnsi" w:cstheme="minorHAnsi"/>
          <w:lang w:val="es-MX"/>
        </w:rPr>
      </w:pPr>
    </w:p>
    <w:p w14:paraId="01AE1884" w14:textId="77777777" w:rsidR="00E0054B" w:rsidRPr="005D676D" w:rsidRDefault="00E0054B" w:rsidP="005D676D">
      <w:pPr>
        <w:pStyle w:val="BodyText"/>
        <w:ind w:left="709"/>
        <w:rPr>
          <w:rFonts w:asciiTheme="minorHAnsi" w:hAnsiTheme="minorHAnsi" w:cstheme="minorHAnsi"/>
          <w:lang w:val="es-MX"/>
        </w:rPr>
      </w:pPr>
    </w:p>
    <w:p w14:paraId="0EEF3262" w14:textId="77777777" w:rsidR="00E0054B" w:rsidRPr="005D676D" w:rsidRDefault="00E0054B"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t xml:space="preserve">TÓM TẮT CÁC CHÍNH SÁCH KẾ TOÁN CHỦ YẾU </w:t>
      </w:r>
      <w:r w:rsidRPr="005D676D">
        <w:rPr>
          <w:rFonts w:asciiTheme="minorHAnsi" w:hAnsiTheme="minorHAnsi" w:cstheme="minorHAnsi"/>
          <w:lang w:val="es-MX"/>
        </w:rPr>
        <w:t>(tiếp theo)</w:t>
      </w:r>
    </w:p>
    <w:p w14:paraId="06E4DCD3" w14:textId="096C9673" w:rsidR="00E0054B" w:rsidRPr="005D676D" w:rsidRDefault="00E0054B" w:rsidP="005D676D">
      <w:pPr>
        <w:pStyle w:val="BodyTextIndent"/>
        <w:rPr>
          <w:rFonts w:asciiTheme="minorHAnsi" w:hAnsiTheme="minorHAnsi" w:cstheme="minorHAnsi"/>
          <w:lang w:val="es-MX"/>
        </w:rPr>
      </w:pPr>
      <w:r w:rsidRPr="005D676D">
        <w:rPr>
          <w:rFonts w:asciiTheme="minorHAnsi" w:hAnsiTheme="minorHAnsi" w:cstheme="minorHAnsi"/>
          <w:sz w:val="16"/>
          <w:szCs w:val="16"/>
          <w:lang w:val="es-MX"/>
        </w:rPr>
        <w:tab/>
      </w:r>
    </w:p>
    <w:p w14:paraId="65B3C2C5" w14:textId="77777777" w:rsidR="00E0054B" w:rsidRPr="005D676D" w:rsidRDefault="00E0054B" w:rsidP="005D676D">
      <w:pPr>
        <w:pStyle w:val="BodyTextIndent"/>
        <w:ind w:left="0"/>
        <w:rPr>
          <w:rFonts w:asciiTheme="minorHAnsi" w:hAnsiTheme="minorHAnsi" w:cstheme="minorHAnsi"/>
          <w:b/>
          <w:i/>
          <w:snapToGrid w:val="0"/>
          <w:lang w:val="es-MX"/>
        </w:rPr>
      </w:pPr>
      <w:r w:rsidRPr="005D676D">
        <w:rPr>
          <w:rFonts w:asciiTheme="minorHAnsi" w:hAnsiTheme="minorHAnsi" w:cstheme="minorHAnsi"/>
          <w:b/>
          <w:i/>
          <w:snapToGrid w:val="0"/>
          <w:lang w:val="es-MX"/>
        </w:rPr>
        <w:t>3.3</w:t>
      </w:r>
      <w:r w:rsidRPr="005D676D">
        <w:rPr>
          <w:rFonts w:asciiTheme="minorHAnsi" w:hAnsiTheme="minorHAnsi" w:cstheme="minorHAnsi"/>
          <w:b/>
          <w:i/>
          <w:snapToGrid w:val="0"/>
          <w:lang w:val="es-MX"/>
        </w:rPr>
        <w:tab/>
        <w:t xml:space="preserve">Các khoản đầu tư </w:t>
      </w:r>
      <w:r w:rsidRPr="005D676D">
        <w:rPr>
          <w:rFonts w:asciiTheme="minorHAnsi" w:hAnsiTheme="minorHAnsi" w:cstheme="minorHAnsi"/>
          <w:lang w:val="es-MX"/>
        </w:rPr>
        <w:t>(tiếp theo)</w:t>
      </w:r>
    </w:p>
    <w:p w14:paraId="59C9D3F0" w14:textId="77777777" w:rsidR="007F076A" w:rsidRPr="005D676D" w:rsidRDefault="007F076A" w:rsidP="005D676D">
      <w:pPr>
        <w:pStyle w:val="BodyTextIndent"/>
        <w:rPr>
          <w:rFonts w:asciiTheme="minorHAnsi" w:hAnsiTheme="minorHAnsi" w:cstheme="minorHAnsi"/>
          <w:sz w:val="12"/>
          <w:szCs w:val="12"/>
          <w:lang w:val="es-MX"/>
        </w:rPr>
      </w:pPr>
    </w:p>
    <w:p w14:paraId="2ED475EE" w14:textId="77777777" w:rsidR="007F076A"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3.3.3</w:t>
      </w:r>
      <w:r w:rsidRPr="005D676D">
        <w:rPr>
          <w:rFonts w:asciiTheme="minorHAnsi" w:hAnsiTheme="minorHAnsi" w:cstheme="minorHAnsi"/>
          <w:i/>
          <w:snapToGrid w:val="0"/>
          <w:lang w:val="es-MX"/>
        </w:rPr>
        <w:tab/>
        <w:t>Ghi nhận tiếp theo</w:t>
      </w:r>
    </w:p>
    <w:p w14:paraId="27BCF9D6" w14:textId="77777777" w:rsidR="007F076A" w:rsidRPr="005D676D" w:rsidRDefault="007F076A" w:rsidP="005D676D">
      <w:pPr>
        <w:pStyle w:val="BodyTextIndent"/>
        <w:rPr>
          <w:rFonts w:asciiTheme="minorHAnsi" w:hAnsiTheme="minorHAnsi" w:cstheme="minorHAnsi"/>
          <w:sz w:val="8"/>
          <w:szCs w:val="12"/>
          <w:lang w:val="es-MX"/>
        </w:rPr>
      </w:pPr>
    </w:p>
    <w:p w14:paraId="17C9606F" w14:textId="77777777" w:rsidR="007F076A" w:rsidRPr="005D676D" w:rsidRDefault="007F076A" w:rsidP="005D676D">
      <w:pPr>
        <w:pStyle w:val="BodyText"/>
        <w:ind w:left="720"/>
        <w:rPr>
          <w:rFonts w:asciiTheme="minorHAnsi" w:hAnsiTheme="minorHAnsi" w:cstheme="minorHAnsi"/>
          <w:lang w:val="es-MX"/>
        </w:rPr>
      </w:pPr>
      <w:r w:rsidRPr="005D676D">
        <w:rPr>
          <w:rFonts w:asciiTheme="minorHAnsi" w:hAnsiTheme="minorHAnsi" w:cstheme="minorHAnsi"/>
          <w:lang w:val="es-MX"/>
        </w:rPr>
        <w:t>Các khoản đầu tư được ghi nhận trên khoản mục “Các khoản đầu tư” trên báo cáo tình hình tài chính theo nguyên tắc như sau:</w:t>
      </w:r>
    </w:p>
    <w:p w14:paraId="23854610" w14:textId="77777777" w:rsidR="007F076A" w:rsidRPr="005D676D" w:rsidRDefault="007F076A" w:rsidP="005D676D">
      <w:pPr>
        <w:pStyle w:val="BodyText"/>
        <w:numPr>
          <w:ilvl w:val="0"/>
          <w:numId w:val="32"/>
        </w:numPr>
        <w:spacing w:before="120"/>
        <w:ind w:left="1066" w:hanging="357"/>
        <w:rPr>
          <w:rFonts w:asciiTheme="minorHAnsi" w:hAnsiTheme="minorHAnsi" w:cstheme="minorHAnsi"/>
          <w:lang w:val="es-MX"/>
        </w:rPr>
      </w:pPr>
      <w:r w:rsidRPr="005D676D">
        <w:rPr>
          <w:rFonts w:asciiTheme="minorHAnsi" w:hAnsiTheme="minorHAnsi" w:cstheme="minorHAnsi"/>
          <w:lang w:val="es-MX"/>
        </w:rPr>
        <w:t>Tiền gửi không kỳ hạn được ghi nhận theo giá trị hợp lý</w:t>
      </w:r>
      <w:r w:rsidR="00F474C0" w:rsidRPr="005D676D">
        <w:rPr>
          <w:rFonts w:asciiTheme="minorHAnsi" w:hAnsiTheme="minorHAnsi" w:cstheme="minorHAnsi"/>
          <w:lang w:val="es-MX"/>
        </w:rPr>
        <w:t xml:space="preserve"> tại ngày kết thúc kỳ kế toán</w:t>
      </w:r>
      <w:r w:rsidRPr="005D676D">
        <w:rPr>
          <w:rFonts w:asciiTheme="minorHAnsi" w:hAnsiTheme="minorHAnsi" w:cstheme="minorHAnsi"/>
          <w:lang w:val="es-MX"/>
        </w:rPr>
        <w:t>.</w:t>
      </w:r>
    </w:p>
    <w:p w14:paraId="4ADD8F15" w14:textId="77777777" w:rsidR="007F076A" w:rsidRPr="005D676D" w:rsidRDefault="007F076A" w:rsidP="005D676D">
      <w:pPr>
        <w:pStyle w:val="BodyText"/>
        <w:numPr>
          <w:ilvl w:val="0"/>
          <w:numId w:val="32"/>
        </w:numPr>
        <w:spacing w:before="120"/>
        <w:ind w:left="1066" w:hanging="357"/>
        <w:rPr>
          <w:rFonts w:asciiTheme="minorHAnsi" w:hAnsiTheme="minorHAnsi" w:cstheme="minorHAnsi"/>
          <w:lang w:val="es-MX"/>
        </w:rPr>
      </w:pPr>
      <w:r w:rsidRPr="005D676D">
        <w:rPr>
          <w:rFonts w:asciiTheme="minorHAnsi" w:hAnsiTheme="minorHAnsi" w:cstheme="minorHAnsi"/>
          <w:lang w:val="es-MX"/>
        </w:rPr>
        <w:t>Tiền gửi có kỳ hạn được ghi nhận theo giá trị hợp lý không bao gồm lãi chưa thanh toán</w:t>
      </w:r>
      <w:r w:rsidR="00F474C0" w:rsidRPr="005D676D">
        <w:rPr>
          <w:rFonts w:asciiTheme="minorHAnsi" w:hAnsiTheme="minorHAnsi" w:cstheme="minorHAnsi"/>
          <w:lang w:val="es-MX"/>
        </w:rPr>
        <w:t xml:space="preserve"> tại ngày kết thúc kỳ kế toán</w:t>
      </w:r>
      <w:r w:rsidRPr="005D676D">
        <w:rPr>
          <w:rFonts w:asciiTheme="minorHAnsi" w:hAnsiTheme="minorHAnsi" w:cstheme="minorHAnsi"/>
          <w:lang w:val="es-MX"/>
        </w:rPr>
        <w:t xml:space="preserve">. </w:t>
      </w:r>
    </w:p>
    <w:p w14:paraId="30C6E61B" w14:textId="77777777" w:rsidR="007F076A" w:rsidRPr="005D676D" w:rsidRDefault="007F076A" w:rsidP="005D676D">
      <w:pPr>
        <w:pStyle w:val="BodyText"/>
        <w:numPr>
          <w:ilvl w:val="0"/>
          <w:numId w:val="32"/>
        </w:numPr>
        <w:spacing w:before="120"/>
        <w:ind w:left="1066" w:hanging="357"/>
        <w:rPr>
          <w:rFonts w:asciiTheme="minorHAnsi" w:hAnsiTheme="minorHAnsi" w:cstheme="minorHAnsi"/>
          <w:spacing w:val="-4"/>
          <w:lang w:val="es-MX"/>
        </w:rPr>
      </w:pPr>
      <w:r w:rsidRPr="005D676D">
        <w:rPr>
          <w:rFonts w:asciiTheme="minorHAnsi" w:hAnsiTheme="minorHAnsi" w:cstheme="minorHAnsi"/>
          <w:spacing w:val="-4"/>
          <w:lang w:val="es-MX"/>
        </w:rPr>
        <w:t xml:space="preserve">Tín phiếu kho bạc, hối phiếu ngân hàng, thương phiếu, chứng chỉ tiền gửi có thể chuyển nhượng, trái phiếu niêm yết, trái phiếu chưa niêm yết và các công cụ nợ khác được ghi nhận theo giá trị hợp lý </w:t>
      </w:r>
      <w:r w:rsidR="00F474C0" w:rsidRPr="005D676D">
        <w:rPr>
          <w:rFonts w:asciiTheme="minorHAnsi" w:hAnsiTheme="minorHAnsi" w:cstheme="minorHAnsi"/>
          <w:spacing w:val="-4"/>
          <w:lang w:val="es-MX"/>
        </w:rPr>
        <w:t xml:space="preserve">tại ngày kết thúc kỳ kế toán </w:t>
      </w:r>
      <w:r w:rsidRPr="005D676D">
        <w:rPr>
          <w:rFonts w:asciiTheme="minorHAnsi" w:hAnsiTheme="minorHAnsi" w:cstheme="minorHAnsi"/>
          <w:spacing w:val="-4"/>
          <w:lang w:val="es-MX"/>
        </w:rPr>
        <w:t>không bao gồm lãi chưa thanh toán.</w:t>
      </w:r>
    </w:p>
    <w:p w14:paraId="59766C9A" w14:textId="77777777" w:rsidR="007F076A" w:rsidRPr="005D676D" w:rsidRDefault="00774707" w:rsidP="005D676D">
      <w:pPr>
        <w:pStyle w:val="BodyText"/>
        <w:numPr>
          <w:ilvl w:val="0"/>
          <w:numId w:val="32"/>
        </w:numPr>
        <w:spacing w:before="120"/>
        <w:ind w:left="1066" w:hanging="357"/>
        <w:rPr>
          <w:rFonts w:asciiTheme="minorHAnsi" w:hAnsiTheme="minorHAnsi" w:cstheme="minorHAnsi"/>
          <w:i/>
          <w:spacing w:val="-8"/>
          <w:lang w:val="es-MX"/>
        </w:rPr>
      </w:pPr>
      <w:r w:rsidRPr="005D676D">
        <w:rPr>
          <w:rFonts w:asciiTheme="minorHAnsi" w:hAnsiTheme="minorHAnsi" w:cstheme="minorHAnsi"/>
          <w:spacing w:val="-8"/>
          <w:lang w:val="es-MX"/>
        </w:rPr>
        <w:t>Cổ phiếu</w:t>
      </w:r>
      <w:r w:rsidR="007F076A" w:rsidRPr="005D676D">
        <w:rPr>
          <w:rFonts w:asciiTheme="minorHAnsi" w:hAnsiTheme="minorHAnsi" w:cstheme="minorHAnsi"/>
          <w:spacing w:val="-8"/>
          <w:lang w:val="es-MX"/>
        </w:rPr>
        <w:t xml:space="preserve"> niêm yết, chưa niêm yết được ghi nhận theo giá trị hợp lý</w:t>
      </w:r>
      <w:r w:rsidR="00F474C0" w:rsidRPr="005D676D">
        <w:rPr>
          <w:rFonts w:asciiTheme="minorHAnsi" w:hAnsiTheme="minorHAnsi" w:cstheme="minorHAnsi"/>
          <w:spacing w:val="-8"/>
          <w:lang w:val="es-MX"/>
        </w:rPr>
        <w:t xml:space="preserve"> tại ngày kết thúc kỳ kế toán</w:t>
      </w:r>
      <w:r w:rsidR="007F076A" w:rsidRPr="005D676D">
        <w:rPr>
          <w:rFonts w:asciiTheme="minorHAnsi" w:hAnsiTheme="minorHAnsi" w:cstheme="minorHAnsi"/>
          <w:spacing w:val="-8"/>
          <w:lang w:val="es-MX"/>
        </w:rPr>
        <w:t>.</w:t>
      </w:r>
    </w:p>
    <w:p w14:paraId="2F314522" w14:textId="77777777" w:rsidR="00CE377B" w:rsidRPr="005D676D" w:rsidRDefault="00CE377B" w:rsidP="005D676D">
      <w:pPr>
        <w:pStyle w:val="BodyText"/>
        <w:ind w:left="709"/>
        <w:rPr>
          <w:rFonts w:asciiTheme="minorHAnsi" w:hAnsiTheme="minorHAnsi" w:cstheme="minorHAnsi"/>
          <w:sz w:val="12"/>
          <w:szCs w:val="12"/>
          <w:lang w:val="es-MX"/>
        </w:rPr>
      </w:pPr>
    </w:p>
    <w:p w14:paraId="1036067E" w14:textId="77777777" w:rsidR="007F076A" w:rsidRPr="005D676D" w:rsidRDefault="007F076A" w:rsidP="005D676D">
      <w:pPr>
        <w:pStyle w:val="BodyText"/>
        <w:ind w:left="709"/>
        <w:rPr>
          <w:rFonts w:asciiTheme="minorHAnsi" w:hAnsiTheme="minorHAnsi" w:cstheme="minorHAnsi"/>
          <w:lang w:val="es-MX"/>
        </w:rPr>
      </w:pPr>
      <w:r w:rsidRPr="005D676D">
        <w:rPr>
          <w:rFonts w:asciiTheme="minorHAnsi" w:hAnsiTheme="minorHAnsi" w:cstheme="minorHAnsi"/>
          <w:lang w:val="es-MX"/>
        </w:rPr>
        <w:t xml:space="preserve">Lợi nhuận thuần nhận được từ các khoản đầu tư phát sinh sau ngày đầu tư được ghi nhận vào báo cáo </w:t>
      </w:r>
      <w:r w:rsidR="0006689B" w:rsidRPr="005D676D">
        <w:rPr>
          <w:rFonts w:asciiTheme="minorHAnsi" w:hAnsiTheme="minorHAnsi" w:cstheme="minorHAnsi"/>
          <w:lang w:val="es-MX"/>
        </w:rPr>
        <w:t>thu nhập</w:t>
      </w:r>
      <w:r w:rsidRPr="005D676D">
        <w:rPr>
          <w:rFonts w:asciiTheme="minorHAnsi" w:hAnsiTheme="minorHAnsi" w:cstheme="minorHAnsi"/>
          <w:lang w:val="es-MX"/>
        </w:rPr>
        <w:t>.</w:t>
      </w:r>
    </w:p>
    <w:p w14:paraId="03A3BAC9" w14:textId="77777777" w:rsidR="00CE377B" w:rsidRPr="005D676D" w:rsidRDefault="00CE377B" w:rsidP="005D676D">
      <w:pPr>
        <w:pStyle w:val="BodyText"/>
        <w:ind w:left="709"/>
        <w:rPr>
          <w:rFonts w:asciiTheme="minorHAnsi" w:hAnsiTheme="minorHAnsi" w:cstheme="minorHAnsi"/>
          <w:sz w:val="12"/>
          <w:szCs w:val="16"/>
          <w:lang w:val="es-MX"/>
        </w:rPr>
      </w:pPr>
    </w:p>
    <w:p w14:paraId="318C480B" w14:textId="0AAA022B" w:rsidR="00CE377B" w:rsidRPr="005D676D" w:rsidRDefault="00CE377B" w:rsidP="005D676D">
      <w:pPr>
        <w:pStyle w:val="BodyTextIndent"/>
        <w:ind w:left="720"/>
        <w:rPr>
          <w:rFonts w:asciiTheme="minorHAnsi" w:hAnsiTheme="minorHAnsi" w:cstheme="minorHAnsi"/>
          <w:spacing w:val="-4"/>
          <w:lang w:val="es-MX"/>
        </w:rPr>
      </w:pPr>
      <w:r w:rsidRPr="005D676D">
        <w:rPr>
          <w:rFonts w:asciiTheme="minorHAnsi" w:hAnsiTheme="minorHAnsi" w:cstheme="minorHAnsi"/>
          <w:spacing w:val="-4"/>
          <w:lang w:val="es-MX"/>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“Các khoản phải thu” t</w:t>
      </w:r>
      <w:r w:rsidR="00266EE3" w:rsidRPr="005D676D">
        <w:rPr>
          <w:rFonts w:asciiTheme="minorHAnsi" w:hAnsiTheme="minorHAnsi" w:cstheme="minorHAnsi"/>
          <w:spacing w:val="-4"/>
          <w:lang w:val="es-MX"/>
        </w:rPr>
        <w:t>rên báo cáo tình hình tài chính.</w:t>
      </w:r>
    </w:p>
    <w:p w14:paraId="12AF7AAF" w14:textId="77777777" w:rsidR="007F076A" w:rsidRPr="005D676D" w:rsidRDefault="007F076A" w:rsidP="005D676D">
      <w:pPr>
        <w:pStyle w:val="BodyTextIndent"/>
        <w:ind w:left="720"/>
        <w:rPr>
          <w:rFonts w:asciiTheme="minorHAnsi" w:hAnsiTheme="minorHAnsi" w:cstheme="minorHAnsi"/>
          <w:i/>
          <w:sz w:val="12"/>
          <w:szCs w:val="16"/>
          <w:lang w:val="es-MX"/>
        </w:rPr>
      </w:pPr>
    </w:p>
    <w:p w14:paraId="7102475D" w14:textId="77777777" w:rsidR="007F076A"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3.3.4</w:t>
      </w:r>
      <w:r w:rsidRPr="005D676D">
        <w:rPr>
          <w:rFonts w:asciiTheme="minorHAnsi" w:hAnsiTheme="minorHAnsi" w:cstheme="minorHAnsi"/>
          <w:i/>
          <w:snapToGrid w:val="0"/>
          <w:lang w:val="es-MX"/>
        </w:rPr>
        <w:tab/>
      </w:r>
      <w:r w:rsidRPr="005D676D">
        <w:rPr>
          <w:rFonts w:asciiTheme="minorHAnsi" w:hAnsiTheme="minorHAnsi" w:cstheme="minorHAnsi"/>
          <w:i/>
          <w:lang w:val="es-MX"/>
        </w:rPr>
        <w:t>Định giá lại cho mục đích tính toán giá trị tài sản ròng của Quỹ</w:t>
      </w:r>
    </w:p>
    <w:p w14:paraId="7F78B909" w14:textId="77777777" w:rsidR="007F076A" w:rsidRPr="005D676D" w:rsidRDefault="007F076A" w:rsidP="005D676D">
      <w:pPr>
        <w:pStyle w:val="BodyTextIndent"/>
        <w:ind w:left="720"/>
        <w:rPr>
          <w:rFonts w:asciiTheme="minorHAnsi" w:hAnsiTheme="minorHAnsi" w:cstheme="minorHAnsi"/>
          <w:sz w:val="12"/>
          <w:szCs w:val="16"/>
          <w:lang w:val="es-MX"/>
        </w:rPr>
      </w:pPr>
    </w:p>
    <w:p w14:paraId="555F9105" w14:textId="33F02B58" w:rsidR="007F076A" w:rsidRPr="005D676D" w:rsidRDefault="007F076A" w:rsidP="005D676D">
      <w:pPr>
        <w:pStyle w:val="BodyTextIndent"/>
        <w:ind w:left="720"/>
        <w:rPr>
          <w:rFonts w:asciiTheme="minorHAnsi" w:hAnsiTheme="minorHAnsi" w:cstheme="minorHAnsi"/>
          <w:lang w:val="es-MX"/>
        </w:rPr>
      </w:pPr>
      <w:r w:rsidRPr="005D676D">
        <w:rPr>
          <w:rFonts w:asciiTheme="minorHAnsi" w:hAnsiTheme="minorHAnsi" w:cstheme="minorHAnsi"/>
          <w:lang w:val="es-MX"/>
        </w:rPr>
        <w:t xml:space="preserve">Các khoản đầu tư được đánh giá lại vào các ngày định giá theo giá trị hợp lý. Các khoản lãi, lỗ do đánh giá lại các khoản đầu tư được ghi nhận vào báo cáo thu nhập. Phương pháp đánh giá lại các khoản đầu tư được quy định trong Sổ tay Định giá được xây dựng phù hợp với phương pháp xác định giá trị tài sản quy định tại Điều lệ Quỹ và Thông tư số </w:t>
      </w:r>
      <w:r w:rsidR="006C315E" w:rsidRPr="005D676D">
        <w:rPr>
          <w:rFonts w:asciiTheme="minorHAnsi" w:hAnsiTheme="minorHAnsi" w:cstheme="minorHAnsi"/>
          <w:lang w:val="es-MX"/>
        </w:rPr>
        <w:t>98/2020</w:t>
      </w:r>
      <w:r w:rsidRPr="005D676D">
        <w:rPr>
          <w:rFonts w:asciiTheme="minorHAnsi" w:hAnsiTheme="minorHAnsi" w:cstheme="minorHAnsi"/>
          <w:lang w:val="es-MX"/>
        </w:rPr>
        <w:t>/TT-BTC do Bộ Tài chính ban hànhvà được Ban Đại diện Quỹ phê duyệt.</w:t>
      </w:r>
    </w:p>
    <w:p w14:paraId="4E4B454E" w14:textId="77777777" w:rsidR="000756FA" w:rsidRPr="005D676D" w:rsidRDefault="000756FA" w:rsidP="005D676D">
      <w:pPr>
        <w:pStyle w:val="BodyTextIndent"/>
        <w:rPr>
          <w:rFonts w:asciiTheme="minorHAnsi" w:hAnsiTheme="minorHAnsi" w:cstheme="minorHAnsi"/>
          <w:i/>
          <w:sz w:val="12"/>
          <w:szCs w:val="16"/>
          <w:lang w:val="es-MX"/>
        </w:rPr>
      </w:pPr>
    </w:p>
    <w:p w14:paraId="38AEAF08" w14:textId="77777777" w:rsidR="00E56D65" w:rsidRPr="005D676D" w:rsidRDefault="007F076A" w:rsidP="005D676D">
      <w:pPr>
        <w:pStyle w:val="BodyTextIndent"/>
        <w:ind w:left="0"/>
        <w:rPr>
          <w:rFonts w:asciiTheme="minorHAnsi" w:hAnsiTheme="minorHAnsi" w:cstheme="minorHAnsi"/>
          <w:i/>
          <w:lang w:val="es-MX"/>
        </w:rPr>
      </w:pPr>
      <w:r w:rsidRPr="005D676D">
        <w:rPr>
          <w:rFonts w:asciiTheme="minorHAnsi" w:hAnsiTheme="minorHAnsi" w:cstheme="minorHAnsi"/>
          <w:i/>
          <w:snapToGrid w:val="0"/>
          <w:lang w:val="es-MX"/>
        </w:rPr>
        <w:t>3.3.5</w:t>
      </w:r>
      <w:r w:rsidR="00E56D65" w:rsidRPr="005D676D">
        <w:rPr>
          <w:rFonts w:asciiTheme="minorHAnsi" w:hAnsiTheme="minorHAnsi" w:cstheme="minorHAnsi"/>
          <w:i/>
          <w:snapToGrid w:val="0"/>
          <w:lang w:val="es-MX"/>
        </w:rPr>
        <w:tab/>
        <w:t>Nguyên tắc định giá</w:t>
      </w:r>
    </w:p>
    <w:p w14:paraId="0DF3393C" w14:textId="77777777" w:rsidR="004A5D57" w:rsidRPr="005D676D" w:rsidRDefault="004A5D57" w:rsidP="005D676D">
      <w:pPr>
        <w:pStyle w:val="BodyTextIndent"/>
        <w:spacing w:before="60"/>
        <w:rPr>
          <w:rFonts w:asciiTheme="minorHAnsi" w:hAnsiTheme="minorHAnsi" w:cstheme="minorHAnsi"/>
          <w:lang w:val="es-MX"/>
        </w:rPr>
      </w:pPr>
      <w:r w:rsidRPr="005D676D">
        <w:rPr>
          <w:rFonts w:asciiTheme="minorHAnsi" w:hAnsiTheme="minorHAnsi" w:cstheme="minorHAnsi"/>
          <w:lang w:val="es-MX"/>
        </w:rPr>
        <w:t>Các khoản đầu tư của Quỹ được định giá theo các nguyên tắc và phương pháp quy định trong Sổ tay Định giá như sau:</w:t>
      </w:r>
    </w:p>
    <w:p w14:paraId="46E77136" w14:textId="77777777" w:rsidR="002610F3" w:rsidRPr="005D676D" w:rsidRDefault="002610F3"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a)</w:t>
      </w:r>
      <w:r w:rsidR="0002317C" w:rsidRPr="005D676D">
        <w:rPr>
          <w:rFonts w:asciiTheme="minorHAnsi" w:hAnsiTheme="minorHAnsi" w:cstheme="minorHAnsi"/>
          <w:lang w:val="es-MX"/>
        </w:rPr>
        <w:tab/>
      </w:r>
      <w:r w:rsidR="007D2891" w:rsidRPr="005D676D">
        <w:rPr>
          <w:rFonts w:asciiTheme="minorHAnsi" w:hAnsiTheme="minorHAnsi" w:cstheme="minorHAnsi"/>
          <w:lang w:val="es-MX"/>
        </w:rPr>
        <w:t>Đối với t</w:t>
      </w:r>
      <w:r w:rsidR="007E35AA" w:rsidRPr="005D676D">
        <w:rPr>
          <w:rFonts w:asciiTheme="minorHAnsi" w:hAnsiTheme="minorHAnsi" w:cstheme="minorHAnsi"/>
          <w:lang w:val="es-MX"/>
        </w:rPr>
        <w:t xml:space="preserve">iền gửi </w:t>
      </w:r>
      <w:r w:rsidR="008D470B" w:rsidRPr="005D676D">
        <w:rPr>
          <w:rFonts w:asciiTheme="minorHAnsi" w:hAnsiTheme="minorHAnsi" w:cstheme="minorHAnsi"/>
          <w:lang w:val="es-MX"/>
        </w:rPr>
        <w:t>thanh toán tại ngân hàng</w:t>
      </w:r>
      <w:r w:rsidR="007E35AA" w:rsidRPr="005D676D">
        <w:rPr>
          <w:rFonts w:asciiTheme="minorHAnsi" w:hAnsiTheme="minorHAnsi" w:cstheme="minorHAnsi"/>
          <w:lang w:val="es-MX"/>
        </w:rPr>
        <w:t xml:space="preserve"> là số dư </w:t>
      </w:r>
      <w:r w:rsidR="008E2F6F" w:rsidRPr="005D676D">
        <w:rPr>
          <w:rFonts w:asciiTheme="minorHAnsi" w:hAnsiTheme="minorHAnsi" w:cstheme="minorHAnsi"/>
          <w:lang w:val="es-MX"/>
        </w:rPr>
        <w:t>trên tài khoản thanh toán</w:t>
      </w:r>
      <w:r w:rsidR="008D470B" w:rsidRPr="005D676D">
        <w:rPr>
          <w:rFonts w:asciiTheme="minorHAnsi" w:hAnsiTheme="minorHAnsi" w:cstheme="minorHAnsi"/>
          <w:lang w:val="es-MX"/>
        </w:rPr>
        <w:t xml:space="preserve">, tài khoản phong tỏa </w:t>
      </w:r>
      <w:r w:rsidR="007E35AA" w:rsidRPr="005D676D">
        <w:rPr>
          <w:rFonts w:asciiTheme="minorHAnsi" w:hAnsiTheme="minorHAnsi" w:cstheme="minorHAnsi"/>
          <w:lang w:val="es-MX"/>
        </w:rPr>
        <w:t>tại ngày trước n</w:t>
      </w:r>
      <w:r w:rsidRPr="005D676D">
        <w:rPr>
          <w:rFonts w:asciiTheme="minorHAnsi" w:hAnsiTheme="minorHAnsi" w:cstheme="minorHAnsi"/>
          <w:lang w:val="es-MX"/>
        </w:rPr>
        <w:t>gày định giá.</w:t>
      </w:r>
    </w:p>
    <w:p w14:paraId="37EF0A39" w14:textId="77777777" w:rsidR="00CF578F" w:rsidRPr="005D676D" w:rsidRDefault="002610F3"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b)</w:t>
      </w:r>
      <w:r w:rsidR="0002317C" w:rsidRPr="005D676D">
        <w:rPr>
          <w:rFonts w:asciiTheme="minorHAnsi" w:hAnsiTheme="minorHAnsi" w:cstheme="minorHAnsi"/>
          <w:lang w:val="es-MX"/>
        </w:rPr>
        <w:tab/>
      </w:r>
      <w:r w:rsidR="007D2891" w:rsidRPr="005D676D">
        <w:rPr>
          <w:rFonts w:asciiTheme="minorHAnsi" w:hAnsiTheme="minorHAnsi" w:cstheme="minorHAnsi"/>
          <w:lang w:val="es-MX"/>
        </w:rPr>
        <w:t>Đối với t</w:t>
      </w:r>
      <w:r w:rsidR="00CF578F" w:rsidRPr="005D676D">
        <w:rPr>
          <w:rFonts w:asciiTheme="minorHAnsi" w:hAnsiTheme="minorHAnsi" w:cstheme="minorHAnsi"/>
          <w:lang w:val="es-MX"/>
        </w:rPr>
        <w:t xml:space="preserve">iền gửi có kỳ hạn </w:t>
      </w:r>
      <w:r w:rsidR="007D2891" w:rsidRPr="005D676D">
        <w:rPr>
          <w:rFonts w:asciiTheme="minorHAnsi" w:hAnsiTheme="minorHAnsi" w:cstheme="minorHAnsi"/>
          <w:lang w:val="es-MX"/>
        </w:rPr>
        <w:t>được xác định bằng vố</w:t>
      </w:r>
      <w:r w:rsidR="00DD6DBB" w:rsidRPr="005D676D">
        <w:rPr>
          <w:rFonts w:asciiTheme="minorHAnsi" w:hAnsiTheme="minorHAnsi" w:cstheme="minorHAnsi"/>
          <w:lang w:val="es-MX"/>
        </w:rPr>
        <w:t>n gốc đầu tư cộng với lãi dự th</w:t>
      </w:r>
      <w:r w:rsidR="007D2891" w:rsidRPr="005D676D">
        <w:rPr>
          <w:rFonts w:asciiTheme="minorHAnsi" w:hAnsiTheme="minorHAnsi" w:cstheme="minorHAnsi"/>
          <w:lang w:val="es-MX"/>
        </w:rPr>
        <w:t>utheo hợpđồng tính đến ngày trước ngày định giá.</w:t>
      </w:r>
    </w:p>
    <w:p w14:paraId="6867EBDF" w14:textId="77777777" w:rsidR="00CF578F" w:rsidRPr="005D676D" w:rsidRDefault="002610F3"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c)</w:t>
      </w:r>
      <w:r w:rsidR="0002317C" w:rsidRPr="005D676D">
        <w:rPr>
          <w:rFonts w:asciiTheme="minorHAnsi" w:hAnsiTheme="minorHAnsi" w:cstheme="minorHAnsi"/>
          <w:lang w:val="es-MX"/>
        </w:rPr>
        <w:tab/>
      </w:r>
      <w:r w:rsidR="007D2891" w:rsidRPr="005D676D">
        <w:rPr>
          <w:rFonts w:asciiTheme="minorHAnsi" w:hAnsiTheme="minorHAnsi" w:cstheme="minorHAnsi"/>
          <w:lang w:val="es-MX"/>
        </w:rPr>
        <w:t>Đối với tín phiếu kho bạc, hối phiếu ngân hàng, thương phiếu, c</w:t>
      </w:r>
      <w:r w:rsidR="00CF578F" w:rsidRPr="005D676D">
        <w:rPr>
          <w:rFonts w:asciiTheme="minorHAnsi" w:hAnsiTheme="minorHAnsi" w:cstheme="minorHAnsi"/>
          <w:lang w:val="es-MX"/>
        </w:rPr>
        <w:t xml:space="preserve">hứng chỉ tiền gửi có thể chuyển nhượng và các công cụ thị trường tiền tệ chiết khấu được xác định bằng giá mua cộng với lãi lũy kế tính </w:t>
      </w:r>
      <w:r w:rsidR="007D2891" w:rsidRPr="005D676D">
        <w:rPr>
          <w:rFonts w:asciiTheme="minorHAnsi" w:hAnsiTheme="minorHAnsi" w:cstheme="minorHAnsi"/>
          <w:lang w:val="es-MX"/>
        </w:rPr>
        <w:t>đến</w:t>
      </w:r>
      <w:r w:rsidR="00CF578F" w:rsidRPr="005D676D">
        <w:rPr>
          <w:rFonts w:asciiTheme="minorHAnsi" w:hAnsiTheme="minorHAnsi" w:cstheme="minorHAnsi"/>
          <w:lang w:val="es-MX"/>
        </w:rPr>
        <w:t xml:space="preserve"> ngày trước ngày định giá.</w:t>
      </w:r>
    </w:p>
    <w:p w14:paraId="75D0A891" w14:textId="77777777" w:rsidR="007D2891" w:rsidRPr="005D676D" w:rsidRDefault="002610F3"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d)</w:t>
      </w:r>
      <w:r w:rsidR="0002317C" w:rsidRPr="005D676D">
        <w:rPr>
          <w:rFonts w:asciiTheme="minorHAnsi" w:hAnsiTheme="minorHAnsi" w:cstheme="minorHAnsi"/>
          <w:lang w:val="es-MX"/>
        </w:rPr>
        <w:tab/>
      </w:r>
      <w:r w:rsidR="007D2891" w:rsidRPr="005D676D">
        <w:rPr>
          <w:rFonts w:asciiTheme="minorHAnsi" w:hAnsiTheme="minorHAnsi" w:cstheme="minorHAnsi"/>
          <w:lang w:val="es-MX"/>
        </w:rPr>
        <w:t>Đối với chứng khoán niêm yết:</w:t>
      </w:r>
    </w:p>
    <w:p w14:paraId="60DFCBB8" w14:textId="77777777" w:rsidR="007D2891" w:rsidRPr="005D676D" w:rsidRDefault="007D2891" w:rsidP="005D676D">
      <w:pPr>
        <w:pStyle w:val="BodyTextIndent"/>
        <w:numPr>
          <w:ilvl w:val="0"/>
          <w:numId w:val="22"/>
        </w:numPr>
        <w:spacing w:before="60"/>
        <w:ind w:left="1077" w:hanging="357"/>
        <w:rPr>
          <w:rFonts w:asciiTheme="minorHAnsi" w:hAnsiTheme="minorHAnsi" w:cstheme="minorHAnsi"/>
          <w:lang w:val="es-MX"/>
        </w:rPr>
      </w:pPr>
      <w:r w:rsidRPr="005D676D">
        <w:rPr>
          <w:rFonts w:asciiTheme="minorHAnsi" w:hAnsiTheme="minorHAnsi" w:cstheme="minorHAnsi"/>
          <w:lang w:val="es-MX"/>
        </w:rPr>
        <w:t xml:space="preserve">Đối với cổ phiếu trong VN30: </w:t>
      </w:r>
    </w:p>
    <w:p w14:paraId="0497343B" w14:textId="77777777" w:rsidR="007D2891" w:rsidRPr="005D676D" w:rsidRDefault="007D2891" w:rsidP="005D676D">
      <w:pPr>
        <w:pStyle w:val="BodyTextIndent"/>
        <w:numPr>
          <w:ilvl w:val="0"/>
          <w:numId w:val="28"/>
        </w:numPr>
        <w:spacing w:before="60"/>
        <w:ind w:left="1434" w:hanging="357"/>
        <w:rPr>
          <w:rFonts w:asciiTheme="minorHAnsi" w:hAnsiTheme="minorHAnsi" w:cstheme="minorHAnsi"/>
          <w:lang w:val="es-MX"/>
        </w:rPr>
      </w:pPr>
      <w:r w:rsidRPr="005D676D">
        <w:rPr>
          <w:rFonts w:asciiTheme="minorHAnsi" w:hAnsiTheme="minorHAnsi" w:cstheme="minorHAnsi"/>
          <w:lang w:val="es-MX"/>
        </w:rPr>
        <w:t xml:space="preserve">Đối với cổ phiếu có giao dịch: lấy giá đóng cửa tại ngày có giao dịch gần nhất của các cổ phiếu trước ngày định giá. </w:t>
      </w:r>
    </w:p>
    <w:p w14:paraId="37BB5B81" w14:textId="77777777" w:rsidR="007D2891" w:rsidRPr="005D676D" w:rsidRDefault="007D2891" w:rsidP="005D676D">
      <w:pPr>
        <w:pStyle w:val="BodyTextIndent"/>
        <w:numPr>
          <w:ilvl w:val="0"/>
          <w:numId w:val="28"/>
        </w:numPr>
        <w:spacing w:before="60"/>
        <w:ind w:left="1434" w:hanging="357"/>
        <w:rPr>
          <w:rFonts w:asciiTheme="minorHAnsi" w:hAnsiTheme="minorHAnsi" w:cstheme="minorHAnsi"/>
          <w:lang w:val="es-MX"/>
        </w:rPr>
      </w:pPr>
      <w:r w:rsidRPr="005D676D">
        <w:rPr>
          <w:rFonts w:asciiTheme="minorHAnsi" w:hAnsiTheme="minorHAnsi" w:cstheme="minorHAnsi"/>
          <w:lang w:val="es-MX"/>
        </w:rPr>
        <w:t xml:space="preserve">Đối với cổ phiếu không có giao dịch nhiều hơn </w:t>
      </w:r>
      <w:r w:rsidR="0006689B" w:rsidRPr="005D676D">
        <w:rPr>
          <w:rFonts w:asciiTheme="minorHAnsi" w:hAnsiTheme="minorHAnsi" w:cstheme="minorHAnsi"/>
          <w:lang w:val="es-MX"/>
        </w:rPr>
        <w:t>hai</w:t>
      </w:r>
      <w:r w:rsidRPr="005D676D">
        <w:rPr>
          <w:rFonts w:asciiTheme="minorHAnsi" w:hAnsiTheme="minorHAnsi" w:cstheme="minorHAnsi"/>
          <w:lang w:val="es-MX"/>
        </w:rPr>
        <w:t xml:space="preserve"> (</w:t>
      </w:r>
      <w:r w:rsidR="0006689B" w:rsidRPr="005D676D">
        <w:rPr>
          <w:rFonts w:asciiTheme="minorHAnsi" w:hAnsiTheme="minorHAnsi" w:cstheme="minorHAnsi"/>
          <w:lang w:val="es-MX"/>
        </w:rPr>
        <w:t>02</w:t>
      </w:r>
      <w:r w:rsidRPr="005D676D">
        <w:rPr>
          <w:rFonts w:asciiTheme="minorHAnsi" w:hAnsiTheme="minorHAnsi" w:cstheme="minorHAnsi"/>
          <w:lang w:val="es-MX"/>
        </w:rPr>
        <w:t xml:space="preserve">) tuần tính đến ngày trước ngày định giá, ưu tiên lựa chọn giá trị thấp nhất giữa: giá vốn đầu tư, giá giao dịch gần nhất, giá trị sổ sách của tổ chức phát hành hoặc giá được xác định theo phương pháp định giá được Ban đại diện Quỹ phê duyệt. </w:t>
      </w:r>
    </w:p>
    <w:p w14:paraId="29B233D0" w14:textId="77777777" w:rsidR="007D2891" w:rsidRPr="005D676D" w:rsidRDefault="007D2891" w:rsidP="005D676D">
      <w:pPr>
        <w:pStyle w:val="BodyTextIndent"/>
        <w:numPr>
          <w:ilvl w:val="0"/>
          <w:numId w:val="22"/>
        </w:numPr>
        <w:spacing w:before="60"/>
        <w:ind w:left="1080" w:hanging="357"/>
        <w:rPr>
          <w:rFonts w:asciiTheme="minorHAnsi" w:hAnsiTheme="minorHAnsi" w:cstheme="minorHAnsi"/>
          <w:lang w:val="es-MX"/>
        </w:rPr>
      </w:pPr>
      <w:r w:rsidRPr="005D676D">
        <w:rPr>
          <w:rFonts w:asciiTheme="minorHAnsi" w:hAnsiTheme="minorHAnsi" w:cstheme="minorHAnsi"/>
          <w:lang w:val="es-MX"/>
        </w:rPr>
        <w:t xml:space="preserve">Đối với Trái phiếu Chính phủ niêm yết: </w:t>
      </w:r>
    </w:p>
    <w:p w14:paraId="347A8522" w14:textId="77777777" w:rsidR="007D2891" w:rsidRPr="005D676D" w:rsidRDefault="007D2891" w:rsidP="005D676D">
      <w:pPr>
        <w:pStyle w:val="BodyTextIndent"/>
        <w:numPr>
          <w:ilvl w:val="0"/>
          <w:numId w:val="28"/>
        </w:numPr>
        <w:spacing w:before="60"/>
        <w:ind w:left="1440" w:hanging="357"/>
        <w:rPr>
          <w:rFonts w:asciiTheme="minorHAnsi" w:hAnsiTheme="minorHAnsi" w:cstheme="minorHAnsi"/>
          <w:lang w:val="es-MX"/>
        </w:rPr>
      </w:pPr>
      <w:r w:rsidRPr="005D676D">
        <w:rPr>
          <w:rFonts w:asciiTheme="minorHAnsi" w:hAnsiTheme="minorHAnsi" w:cstheme="minorHAnsi"/>
          <w:lang w:val="es-MX"/>
        </w:rPr>
        <w:t>Nếu có giao dịch: lấy giá yết (giá sạch) trên hệ thống giao dịch tại Sở Giao dịch Chứng khoán tại ngày có giao dịch gần nhất trước ngày định giá cộng lãi dự thu tính đến ngày trước ngày định giá.</w:t>
      </w:r>
    </w:p>
    <w:p w14:paraId="5B5249A2" w14:textId="77777777" w:rsidR="007D2891" w:rsidRPr="005D676D" w:rsidRDefault="007D2891" w:rsidP="005D676D">
      <w:pPr>
        <w:pStyle w:val="BodyTextIndent"/>
        <w:numPr>
          <w:ilvl w:val="0"/>
          <w:numId w:val="28"/>
        </w:numPr>
        <w:spacing w:before="60"/>
        <w:ind w:left="1440" w:hanging="357"/>
        <w:rPr>
          <w:rFonts w:asciiTheme="minorHAnsi" w:hAnsiTheme="minorHAnsi" w:cstheme="minorHAnsi"/>
          <w:lang w:val="es-MX"/>
        </w:rPr>
      </w:pPr>
      <w:r w:rsidRPr="005D676D">
        <w:rPr>
          <w:rFonts w:asciiTheme="minorHAnsi" w:hAnsiTheme="minorHAnsi" w:cstheme="minorHAnsi"/>
          <w:lang w:val="es-MX"/>
        </w:rPr>
        <w:t xml:space="preserve">Trường hợp không có giá giao dịch nhiều hơn </w:t>
      </w:r>
      <w:r w:rsidR="0006689B" w:rsidRPr="005D676D">
        <w:rPr>
          <w:rFonts w:asciiTheme="minorHAnsi" w:hAnsiTheme="minorHAnsi" w:cstheme="minorHAnsi"/>
          <w:lang w:val="es-MX"/>
        </w:rPr>
        <w:t>hai</w:t>
      </w:r>
      <w:r w:rsidRPr="005D676D">
        <w:rPr>
          <w:rFonts w:asciiTheme="minorHAnsi" w:hAnsiTheme="minorHAnsi" w:cstheme="minorHAnsi"/>
          <w:lang w:val="es-MX"/>
        </w:rPr>
        <w:t xml:space="preserve"> (</w:t>
      </w:r>
      <w:r w:rsidR="0006689B" w:rsidRPr="005D676D">
        <w:rPr>
          <w:rFonts w:asciiTheme="minorHAnsi" w:hAnsiTheme="minorHAnsi" w:cstheme="minorHAnsi"/>
          <w:lang w:val="es-MX"/>
        </w:rPr>
        <w:t>02</w:t>
      </w:r>
      <w:r w:rsidRPr="005D676D">
        <w:rPr>
          <w:rFonts w:asciiTheme="minorHAnsi" w:hAnsiTheme="minorHAnsi" w:cstheme="minorHAnsi"/>
          <w:lang w:val="es-MX"/>
        </w:rPr>
        <w:t xml:space="preserve">) tuần tính đến ngày trước ngày định giá, giá Trái phiếu được lựa chọn cho từng loại trái phiếu như sau: </w:t>
      </w:r>
    </w:p>
    <w:p w14:paraId="2C7F26CA" w14:textId="5D9B8107" w:rsidR="00266EE3" w:rsidRPr="005D676D" w:rsidRDefault="007D2891" w:rsidP="005D676D">
      <w:pPr>
        <w:pStyle w:val="BodyTextIndent"/>
        <w:numPr>
          <w:ilvl w:val="0"/>
          <w:numId w:val="29"/>
        </w:numPr>
        <w:spacing w:before="60"/>
        <w:ind w:left="1797" w:hanging="357"/>
        <w:rPr>
          <w:rFonts w:asciiTheme="minorHAnsi" w:hAnsiTheme="minorHAnsi" w:cstheme="minorHAnsi"/>
          <w:lang w:val="es-MX"/>
        </w:rPr>
      </w:pPr>
      <w:r w:rsidRPr="005D676D">
        <w:rPr>
          <w:rFonts w:asciiTheme="minorHAnsi" w:hAnsiTheme="minorHAnsi" w:cstheme="minorHAnsi"/>
          <w:lang w:val="es-MX"/>
        </w:rPr>
        <w:t xml:space="preserve">Trái phiếu chính phủ có kỳ hạn còn lại dưới 12 tháng: áp dụng định giá theo phương pháp giá trị sổ sách, bằng giá trị đầu tư (giá sạch) cộng lãi coupon dự thu đến ngày trước ngày định giá. </w:t>
      </w:r>
    </w:p>
    <w:p w14:paraId="6BD72534" w14:textId="77777777" w:rsidR="00266EE3" w:rsidRPr="005D676D" w:rsidRDefault="00266EE3" w:rsidP="005D676D">
      <w:pPr>
        <w:pStyle w:val="BodyTextIndent"/>
        <w:spacing w:before="60"/>
        <w:rPr>
          <w:rFonts w:asciiTheme="minorHAnsi" w:hAnsiTheme="minorHAnsi" w:cstheme="minorHAnsi"/>
          <w:lang w:val="es-MX"/>
        </w:rPr>
      </w:pPr>
    </w:p>
    <w:p w14:paraId="27AEB221" w14:textId="77777777" w:rsidR="00266EE3" w:rsidRPr="005D676D" w:rsidRDefault="00266EE3"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t xml:space="preserve">TÓM TẮT CÁC CHÍNH SÁCH KẾ TOÁN CHỦ YẾU </w:t>
      </w:r>
      <w:r w:rsidRPr="005D676D">
        <w:rPr>
          <w:rFonts w:asciiTheme="minorHAnsi" w:hAnsiTheme="minorHAnsi" w:cstheme="minorHAnsi"/>
          <w:lang w:val="es-MX"/>
        </w:rPr>
        <w:t>(tiếp theo)</w:t>
      </w:r>
    </w:p>
    <w:p w14:paraId="73F46065" w14:textId="77777777" w:rsidR="00266EE3" w:rsidRPr="005D676D" w:rsidRDefault="00266EE3" w:rsidP="005D676D">
      <w:pPr>
        <w:pStyle w:val="BodyTextIndent"/>
        <w:rPr>
          <w:rFonts w:asciiTheme="minorHAnsi" w:hAnsiTheme="minorHAnsi" w:cstheme="minorHAnsi"/>
          <w:sz w:val="16"/>
          <w:szCs w:val="16"/>
          <w:lang w:val="es-MX"/>
        </w:rPr>
      </w:pPr>
    </w:p>
    <w:p w14:paraId="2ECB0937" w14:textId="41202B5F" w:rsidR="00EC5991" w:rsidRPr="005D676D" w:rsidRDefault="00266EE3" w:rsidP="005D676D">
      <w:pPr>
        <w:pStyle w:val="BodyTextIndent"/>
        <w:ind w:left="0"/>
        <w:rPr>
          <w:rFonts w:asciiTheme="minorHAnsi" w:hAnsiTheme="minorHAnsi" w:cstheme="minorHAnsi"/>
          <w:snapToGrid w:val="0"/>
          <w:lang w:val="es-MX"/>
        </w:rPr>
      </w:pPr>
      <w:r w:rsidRPr="005D676D">
        <w:rPr>
          <w:rFonts w:asciiTheme="minorHAnsi" w:hAnsiTheme="minorHAnsi" w:cstheme="minorHAnsi"/>
          <w:b/>
          <w:i/>
          <w:snapToGrid w:val="0"/>
          <w:lang w:val="es-MX"/>
        </w:rPr>
        <w:t>3.3</w:t>
      </w:r>
      <w:r w:rsidRPr="005D676D">
        <w:rPr>
          <w:rFonts w:asciiTheme="minorHAnsi" w:hAnsiTheme="minorHAnsi" w:cstheme="minorHAnsi"/>
          <w:b/>
          <w:i/>
          <w:snapToGrid w:val="0"/>
          <w:lang w:val="es-MX"/>
        </w:rPr>
        <w:tab/>
        <w:t>Các khoản đầu tư</w:t>
      </w:r>
      <w:r w:rsidRPr="005D676D">
        <w:rPr>
          <w:rFonts w:asciiTheme="minorHAnsi" w:hAnsiTheme="minorHAnsi" w:cstheme="minorHAnsi"/>
          <w:snapToGrid w:val="0"/>
          <w:lang w:val="es-MX"/>
        </w:rPr>
        <w:t xml:space="preserve"> (tiếp theo)</w:t>
      </w:r>
    </w:p>
    <w:p w14:paraId="3E2D4584" w14:textId="77777777" w:rsidR="007D2891" w:rsidRPr="005D676D" w:rsidRDefault="007D2891" w:rsidP="005D676D">
      <w:pPr>
        <w:pStyle w:val="BodyTextIndent"/>
        <w:rPr>
          <w:rFonts w:asciiTheme="minorHAnsi" w:hAnsiTheme="minorHAnsi" w:cstheme="minorHAnsi"/>
          <w:lang w:val="es-MX"/>
        </w:rPr>
      </w:pPr>
    </w:p>
    <w:p w14:paraId="249048B8" w14:textId="053F9A34" w:rsidR="00E56D65" w:rsidRPr="005D676D" w:rsidRDefault="00E56D65" w:rsidP="005D676D">
      <w:pPr>
        <w:pStyle w:val="BodyTextIndent"/>
        <w:numPr>
          <w:ilvl w:val="2"/>
          <w:numId w:val="31"/>
        </w:numPr>
        <w:rPr>
          <w:rFonts w:asciiTheme="minorHAnsi" w:hAnsiTheme="minorHAnsi" w:cstheme="minorHAnsi"/>
          <w:i/>
          <w:lang w:val="es-MX"/>
        </w:rPr>
      </w:pPr>
      <w:r w:rsidRPr="005D676D">
        <w:rPr>
          <w:rFonts w:asciiTheme="minorHAnsi" w:hAnsiTheme="minorHAnsi" w:cstheme="minorHAnsi"/>
          <w:i/>
          <w:snapToGrid w:val="0"/>
          <w:lang w:val="es-MX"/>
        </w:rPr>
        <w:t>Nguyên tắc định giá</w:t>
      </w:r>
    </w:p>
    <w:p w14:paraId="49E5D8A1" w14:textId="77777777" w:rsidR="006D46EF" w:rsidRPr="005D676D" w:rsidRDefault="006D46EF" w:rsidP="005D676D">
      <w:pPr>
        <w:pStyle w:val="BodyTextIndent"/>
        <w:spacing w:before="60"/>
        <w:rPr>
          <w:rFonts w:asciiTheme="minorHAnsi" w:hAnsiTheme="minorHAnsi" w:cstheme="minorHAnsi"/>
          <w:lang w:val="es-MX"/>
        </w:rPr>
      </w:pPr>
    </w:p>
    <w:p w14:paraId="749806B1" w14:textId="08CA09C7" w:rsidR="006D46EF" w:rsidRPr="005D676D" w:rsidRDefault="006D46EF" w:rsidP="005D676D">
      <w:pPr>
        <w:pStyle w:val="BodyTextIndent"/>
        <w:spacing w:before="60"/>
        <w:rPr>
          <w:rFonts w:asciiTheme="minorHAnsi" w:hAnsiTheme="minorHAnsi" w:cstheme="minorHAnsi"/>
          <w:lang w:val="es-MX"/>
        </w:rPr>
      </w:pPr>
      <w:r w:rsidRPr="005D676D">
        <w:rPr>
          <w:rFonts w:asciiTheme="minorHAnsi" w:hAnsiTheme="minorHAnsi" w:cstheme="minorHAnsi"/>
          <w:lang w:val="es-MX"/>
        </w:rPr>
        <w:t>Các khoản đầu tư của Quỹ được định giá theo các nguyên tắc và phương pháp quy định trong Sổ tay Định giá như sau:</w:t>
      </w:r>
    </w:p>
    <w:p w14:paraId="07459B55" w14:textId="77777777" w:rsidR="006D46EF" w:rsidRPr="005D676D" w:rsidRDefault="006D46EF"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a)</w:t>
      </w:r>
      <w:r w:rsidRPr="005D676D">
        <w:rPr>
          <w:rFonts w:asciiTheme="minorHAnsi" w:hAnsiTheme="minorHAnsi" w:cstheme="minorHAnsi"/>
          <w:lang w:val="es-MX"/>
        </w:rPr>
        <w:tab/>
        <w:t>Đối với tiền gửi thanh toán tại ngân hàng là số dư trên tài khoản thanh toán, tài khoản phong tỏa tại ngày trước ngày định giá.</w:t>
      </w:r>
    </w:p>
    <w:p w14:paraId="1464B611" w14:textId="77777777" w:rsidR="006D46EF" w:rsidRPr="005D676D" w:rsidRDefault="006D46EF"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b)</w:t>
      </w:r>
      <w:r w:rsidRPr="005D676D">
        <w:rPr>
          <w:rFonts w:asciiTheme="minorHAnsi" w:hAnsiTheme="minorHAnsi" w:cstheme="minorHAnsi"/>
          <w:lang w:val="es-MX"/>
        </w:rPr>
        <w:tab/>
        <w:t>Đối với tiền gửi có kỳ hạn được xác định bằng vốn gốc đầu tư cộng với lãi dự thutheo hợpđồng tính đến ngày trước ngày định giá.</w:t>
      </w:r>
    </w:p>
    <w:p w14:paraId="76A967C4" w14:textId="77777777" w:rsidR="006D46EF" w:rsidRPr="005D676D" w:rsidRDefault="006D46EF"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c)</w:t>
      </w:r>
      <w:r w:rsidRPr="005D676D">
        <w:rPr>
          <w:rFonts w:asciiTheme="minorHAnsi" w:hAnsiTheme="minorHAnsi" w:cstheme="minorHAnsi"/>
          <w:lang w:val="es-MX"/>
        </w:rPr>
        <w:tab/>
        <w:t>Đối với tín phiếu kho bạc, hối phiếu ngân hàng, thương phiếu, chứng chỉ tiền gửi có thể chuyển nhượng và các công cụ thị trường tiền tệ chiết khấu được xác định bằng giá mua cộng với lãi lũy kế tính đến ngày trước ngày định giá.</w:t>
      </w:r>
    </w:p>
    <w:p w14:paraId="5BFEAFE1" w14:textId="77777777" w:rsidR="006D46EF" w:rsidRPr="005D676D" w:rsidRDefault="006D46EF" w:rsidP="005D676D">
      <w:pPr>
        <w:pStyle w:val="BodyTextIndent"/>
        <w:spacing w:before="60"/>
        <w:ind w:left="1077" w:hanging="357"/>
        <w:rPr>
          <w:rFonts w:asciiTheme="minorHAnsi" w:hAnsiTheme="minorHAnsi" w:cstheme="minorHAnsi"/>
          <w:lang w:val="es-MX"/>
        </w:rPr>
      </w:pPr>
      <w:r w:rsidRPr="005D676D">
        <w:rPr>
          <w:rFonts w:asciiTheme="minorHAnsi" w:hAnsiTheme="minorHAnsi" w:cstheme="minorHAnsi"/>
          <w:lang w:val="es-MX"/>
        </w:rPr>
        <w:t>d)</w:t>
      </w:r>
      <w:r w:rsidRPr="005D676D">
        <w:rPr>
          <w:rFonts w:asciiTheme="minorHAnsi" w:hAnsiTheme="minorHAnsi" w:cstheme="minorHAnsi"/>
          <w:lang w:val="es-MX"/>
        </w:rPr>
        <w:tab/>
        <w:t>Đối với chứng khoán niêm yết:</w:t>
      </w:r>
    </w:p>
    <w:p w14:paraId="54AE374F" w14:textId="77777777" w:rsidR="006D46EF" w:rsidRPr="005D676D" w:rsidRDefault="006D46EF" w:rsidP="005D676D">
      <w:pPr>
        <w:pStyle w:val="BodyTextIndent"/>
        <w:numPr>
          <w:ilvl w:val="0"/>
          <w:numId w:val="22"/>
        </w:numPr>
        <w:spacing w:before="60"/>
        <w:ind w:left="1077" w:hanging="357"/>
        <w:rPr>
          <w:rFonts w:asciiTheme="minorHAnsi" w:hAnsiTheme="minorHAnsi" w:cstheme="minorHAnsi"/>
          <w:lang w:val="es-MX"/>
        </w:rPr>
      </w:pPr>
      <w:r w:rsidRPr="005D676D">
        <w:rPr>
          <w:rFonts w:asciiTheme="minorHAnsi" w:hAnsiTheme="minorHAnsi" w:cstheme="minorHAnsi"/>
          <w:lang w:val="es-MX"/>
        </w:rPr>
        <w:t xml:space="preserve">Đối với cổ phiếu trong VN30: </w:t>
      </w:r>
    </w:p>
    <w:p w14:paraId="3A8CB31B" w14:textId="77777777" w:rsidR="006D46EF" w:rsidRPr="005D676D" w:rsidRDefault="006D46EF" w:rsidP="005D676D">
      <w:pPr>
        <w:pStyle w:val="BodyTextIndent"/>
        <w:numPr>
          <w:ilvl w:val="0"/>
          <w:numId w:val="28"/>
        </w:numPr>
        <w:spacing w:before="60"/>
        <w:ind w:left="1434" w:hanging="357"/>
        <w:rPr>
          <w:rFonts w:asciiTheme="minorHAnsi" w:hAnsiTheme="minorHAnsi" w:cstheme="minorHAnsi"/>
          <w:lang w:val="es-MX"/>
        </w:rPr>
      </w:pPr>
      <w:r w:rsidRPr="005D676D">
        <w:rPr>
          <w:rFonts w:asciiTheme="minorHAnsi" w:hAnsiTheme="minorHAnsi" w:cstheme="minorHAnsi"/>
          <w:lang w:val="es-MX"/>
        </w:rPr>
        <w:t xml:space="preserve">Đối với cổ phiếu có giao dịch: lấy giá đóng cửa tại ngày có giao dịch gần nhất của các cổ phiếu trước ngày định giá. </w:t>
      </w:r>
    </w:p>
    <w:p w14:paraId="740B67BF" w14:textId="2EA4E39B" w:rsidR="006D46EF" w:rsidRPr="005D676D" w:rsidRDefault="006D46EF" w:rsidP="005D676D">
      <w:pPr>
        <w:pStyle w:val="BodyTextIndent"/>
        <w:numPr>
          <w:ilvl w:val="0"/>
          <w:numId w:val="28"/>
        </w:numPr>
        <w:spacing w:before="60"/>
        <w:ind w:left="1434" w:hanging="357"/>
        <w:rPr>
          <w:rFonts w:asciiTheme="minorHAnsi" w:hAnsiTheme="minorHAnsi" w:cstheme="minorHAnsi"/>
          <w:lang w:val="es-MX"/>
        </w:rPr>
      </w:pPr>
      <w:r w:rsidRPr="005D676D">
        <w:rPr>
          <w:rFonts w:asciiTheme="minorHAnsi" w:hAnsiTheme="minorHAnsi" w:cstheme="minorHAnsi"/>
          <w:lang w:val="es-MX"/>
        </w:rPr>
        <w:t xml:space="preserve">Đối với cổ phiếu không có giao dịch nhiều hơn hai (02) tuần tính đến ngày trước ngày định giá, ưu tiên lựa chọn giá trị thấp nhất giữa: giá vốn đầu tư, giá giao dịch gần nhất, giá trị sổ sách của tổ chức phát hành hoặc giá được xác định theo phương pháp định giá được Ban đại diện Quỹ phê duyệt. </w:t>
      </w:r>
    </w:p>
    <w:p w14:paraId="690A295E" w14:textId="77777777" w:rsidR="000756FA" w:rsidRPr="005D676D" w:rsidRDefault="000756FA" w:rsidP="005D676D">
      <w:pPr>
        <w:pStyle w:val="BodyTextIndent"/>
        <w:numPr>
          <w:ilvl w:val="0"/>
          <w:numId w:val="22"/>
        </w:numPr>
        <w:spacing w:before="120" w:after="120"/>
        <w:ind w:left="1077" w:hanging="357"/>
        <w:rPr>
          <w:rFonts w:asciiTheme="minorHAnsi" w:hAnsiTheme="minorHAnsi" w:cstheme="minorHAnsi"/>
          <w:lang w:val="es-MX"/>
        </w:rPr>
      </w:pPr>
      <w:r w:rsidRPr="005D676D">
        <w:rPr>
          <w:rFonts w:asciiTheme="minorHAnsi" w:hAnsiTheme="minorHAnsi" w:cstheme="minorHAnsi"/>
          <w:lang w:val="es-MX"/>
        </w:rPr>
        <w:t>Đối với quyền mua cổ phiếu: Cơ sở xác định giá trị quyền bằng giá trị thị trường của cổ phiếu tại ngày có giao dịch gần nhất đến trước ngày định giá trừ đi giá phát hành nhân với tỷ lệ thực hiện quyền và số lượng quyền được hưởng. Trong trường hợp định giá quyền xác định là âm (-), giá sử dụng để định giá là 0 (không đồng).</w:t>
      </w:r>
    </w:p>
    <w:p w14:paraId="45E1EF5D" w14:textId="77777777" w:rsidR="000756FA" w:rsidRPr="005D676D" w:rsidRDefault="000756FA" w:rsidP="005D676D">
      <w:pPr>
        <w:pStyle w:val="BodyTextIndent"/>
        <w:numPr>
          <w:ilvl w:val="0"/>
          <w:numId w:val="22"/>
        </w:numPr>
        <w:spacing w:before="120" w:after="120"/>
        <w:ind w:left="1077" w:hanging="357"/>
        <w:rPr>
          <w:rFonts w:asciiTheme="minorHAnsi" w:hAnsiTheme="minorHAnsi" w:cstheme="minorHAnsi"/>
          <w:lang w:val="es-MX"/>
        </w:rPr>
      </w:pPr>
      <w:r w:rsidRPr="005D676D">
        <w:rPr>
          <w:rFonts w:asciiTheme="minorHAnsi" w:hAnsiTheme="minorHAnsi" w:cstheme="minorHAnsi"/>
          <w:lang w:val="es-MX"/>
        </w:rPr>
        <w:t>Đối với cổ phiếu thưởng: Cơ sở xác định giá là giá đóng cửa của cổ phiếu niêm yết tính đến ngày trước ngày định giá.</w:t>
      </w:r>
    </w:p>
    <w:p w14:paraId="07A89210" w14:textId="77777777" w:rsidR="000756FA" w:rsidRPr="005D676D" w:rsidRDefault="000756FA" w:rsidP="005D676D">
      <w:pPr>
        <w:pStyle w:val="BodyTextIndent"/>
        <w:numPr>
          <w:ilvl w:val="0"/>
          <w:numId w:val="22"/>
        </w:numPr>
        <w:spacing w:before="120" w:after="120"/>
        <w:ind w:left="1077" w:hanging="357"/>
        <w:rPr>
          <w:rFonts w:asciiTheme="minorHAnsi" w:hAnsiTheme="minorHAnsi" w:cstheme="minorHAnsi"/>
          <w:lang w:val="es-MX"/>
        </w:rPr>
      </w:pPr>
      <w:r w:rsidRPr="005D676D">
        <w:rPr>
          <w:rFonts w:asciiTheme="minorHAnsi" w:hAnsiTheme="minorHAnsi" w:cstheme="minorHAnsi"/>
          <w:lang w:val="es-MX"/>
        </w:rPr>
        <w:t>Cổ phiếu bị đình chỉ giao dịch, hoặc hủy niêm yết hoặc hủy đăng ký giao dịch: giá của cổ phiếu được xác định theo thứ tự ưu tiên từ trên xuống một trong các mức giá sau:</w:t>
      </w:r>
    </w:p>
    <w:p w14:paraId="68F82A08" w14:textId="77777777" w:rsidR="000756FA" w:rsidRPr="005D676D" w:rsidRDefault="000756FA"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Giá trị sổ sách; hoặc</w:t>
      </w:r>
    </w:p>
    <w:p w14:paraId="137153EB" w14:textId="77777777" w:rsidR="000756FA" w:rsidRPr="005D676D" w:rsidRDefault="000756FA"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Mệnh giá; hoặc</w:t>
      </w:r>
    </w:p>
    <w:p w14:paraId="7DAD1E22" w14:textId="77777777" w:rsidR="000756FA" w:rsidRPr="005D676D" w:rsidRDefault="000756FA"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Giá xác định theo phương pháp định giá khác được cấp có thẩm quyền theo quy định tại Điều lệ Quỹ thông qua.</w:t>
      </w:r>
    </w:p>
    <w:p w14:paraId="7569EE4B" w14:textId="77777777" w:rsidR="000756FA" w:rsidRPr="005D676D" w:rsidRDefault="000756FA" w:rsidP="005D676D">
      <w:pPr>
        <w:pStyle w:val="BodyTextIndent"/>
        <w:numPr>
          <w:ilvl w:val="0"/>
          <w:numId w:val="22"/>
        </w:numPr>
        <w:spacing w:before="120" w:after="120"/>
        <w:ind w:left="1080"/>
        <w:rPr>
          <w:rFonts w:asciiTheme="minorHAnsi" w:hAnsiTheme="minorHAnsi" w:cstheme="minorHAnsi"/>
        </w:rPr>
      </w:pPr>
      <w:r w:rsidRPr="005D676D">
        <w:rPr>
          <w:rFonts w:asciiTheme="minorHAnsi" w:hAnsiTheme="minorHAnsi" w:cstheme="minorHAnsi"/>
        </w:rPr>
        <w:t>Cổ phiếu của tổ chức trong tình trạng giải thể, phá sản: giá của cổ phiếu được xác định theo thứ tự ưu tiên từ trên xuống một trong các mức giá sau:</w:t>
      </w:r>
    </w:p>
    <w:p w14:paraId="7BE79B78" w14:textId="77777777" w:rsidR="00E56D65" w:rsidRPr="005D676D" w:rsidRDefault="00E56D65"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 xml:space="preserve">80% giá trị thanh lý của cổ phiếu đó tại ngày lập bảng cân đối kế toán gần nhất trước ngày định giá; hoặc </w:t>
      </w:r>
    </w:p>
    <w:p w14:paraId="7F443DE8" w14:textId="77777777" w:rsidR="00E56D65" w:rsidRPr="005D676D" w:rsidRDefault="00E56D65" w:rsidP="005D676D">
      <w:pPr>
        <w:pStyle w:val="BodyTextIndent"/>
        <w:numPr>
          <w:ilvl w:val="0"/>
          <w:numId w:val="28"/>
        </w:numPr>
        <w:spacing w:before="120" w:after="120"/>
        <w:ind w:left="1440"/>
        <w:rPr>
          <w:rFonts w:asciiTheme="minorHAnsi" w:hAnsiTheme="minorHAnsi" w:cstheme="minorHAnsi"/>
        </w:rPr>
      </w:pPr>
      <w:r w:rsidRPr="005D676D">
        <w:rPr>
          <w:rFonts w:asciiTheme="minorHAnsi" w:hAnsiTheme="minorHAnsi" w:cstheme="minorHAnsi"/>
        </w:rPr>
        <w:t xml:space="preserve">Giá xác định theo phương pháp định giá khác được Ban Đại diện Quỹ phê duyệt. </w:t>
      </w:r>
    </w:p>
    <w:p w14:paraId="7807DC19" w14:textId="77777777" w:rsidR="006159CF" w:rsidRPr="005D676D" w:rsidRDefault="00E56D65" w:rsidP="005D676D">
      <w:pPr>
        <w:pStyle w:val="BodyTextIndent"/>
        <w:numPr>
          <w:ilvl w:val="0"/>
          <w:numId w:val="22"/>
        </w:numPr>
        <w:spacing w:before="120"/>
        <w:ind w:left="1080"/>
        <w:rPr>
          <w:rFonts w:asciiTheme="minorHAnsi" w:hAnsiTheme="minorHAnsi" w:cstheme="minorHAnsi"/>
        </w:rPr>
      </w:pPr>
      <w:r w:rsidRPr="005D676D">
        <w:rPr>
          <w:rFonts w:asciiTheme="minorHAnsi" w:hAnsiTheme="minorHAnsi" w:cstheme="minorHAnsi"/>
        </w:rPr>
        <w:t>Các tài sản được phép đầu tư khác: Giá xác định theo phương pháp được Ban đại diện Quỹ phê duyệt.</w:t>
      </w:r>
    </w:p>
    <w:p w14:paraId="60939DCC" w14:textId="77777777" w:rsidR="008C44EF" w:rsidRPr="005D676D" w:rsidRDefault="008C44EF" w:rsidP="005D676D">
      <w:pPr>
        <w:pStyle w:val="BodyTextIndent"/>
        <w:ind w:left="1080"/>
        <w:rPr>
          <w:rFonts w:asciiTheme="minorHAnsi" w:hAnsiTheme="minorHAnsi" w:cstheme="minorHAnsi"/>
        </w:rPr>
      </w:pPr>
    </w:p>
    <w:p w14:paraId="1A19788C" w14:textId="77777777" w:rsidR="006159CF" w:rsidRPr="005D676D" w:rsidRDefault="006159CF" w:rsidP="005D676D">
      <w:pPr>
        <w:pStyle w:val="BodyTextIndent"/>
        <w:rPr>
          <w:rFonts w:asciiTheme="minorHAnsi" w:hAnsiTheme="minorHAnsi" w:cstheme="minorHAnsi"/>
          <w:i/>
        </w:rPr>
      </w:pPr>
      <w:r w:rsidRPr="005D676D">
        <w:rPr>
          <w:rFonts w:asciiTheme="minorHAnsi" w:hAnsiTheme="minorHAnsi" w:cstheme="minorHAnsi"/>
          <w:i/>
        </w:rPr>
        <w:t>Chấm dứt ghi nhận</w:t>
      </w:r>
    </w:p>
    <w:p w14:paraId="5E3259BD" w14:textId="77777777" w:rsidR="006159CF" w:rsidRPr="005D676D" w:rsidRDefault="006159CF" w:rsidP="005D676D">
      <w:pPr>
        <w:pStyle w:val="BodyTextIndent"/>
        <w:rPr>
          <w:rFonts w:asciiTheme="minorHAnsi" w:hAnsiTheme="minorHAnsi" w:cstheme="minorHAnsi"/>
        </w:rPr>
      </w:pPr>
    </w:p>
    <w:p w14:paraId="4CA9A16B" w14:textId="77777777" w:rsidR="006159CF" w:rsidRPr="005D676D" w:rsidRDefault="006159CF" w:rsidP="005D676D">
      <w:pPr>
        <w:pStyle w:val="BodyTextIndent"/>
        <w:rPr>
          <w:rFonts w:asciiTheme="minorHAnsi" w:hAnsiTheme="minorHAnsi" w:cstheme="minorHAnsi"/>
        </w:rPr>
      </w:pPr>
      <w:r w:rsidRPr="005D676D">
        <w:rPr>
          <w:rFonts w:asciiTheme="minorHAnsi" w:hAnsiTheme="minorHAnsi" w:cstheme="minorHAnsi"/>
        </w:rPr>
        <w:t>Các khoản đầu tư được chấm dứt ghi nhận khi quyền được nhận luồng tiền từ khoản đầu tư chứng khoán đó đã chấm dứt hoặc Quỹ đã chuyển phần lớn rủi ro và lợi ích gắn liền với quyền sở hữu chứng khoán.</w:t>
      </w:r>
    </w:p>
    <w:p w14:paraId="22A26615" w14:textId="77777777" w:rsidR="006159CF" w:rsidRPr="005D676D" w:rsidRDefault="006159CF" w:rsidP="005D676D">
      <w:pPr>
        <w:pStyle w:val="BodyTextIndent"/>
        <w:rPr>
          <w:rFonts w:asciiTheme="minorHAnsi" w:hAnsiTheme="minorHAnsi" w:cstheme="minorHAnsi"/>
        </w:rPr>
      </w:pPr>
    </w:p>
    <w:p w14:paraId="4B32EFCC" w14:textId="77777777" w:rsidR="006159CF" w:rsidRPr="005D676D" w:rsidRDefault="006159CF" w:rsidP="005D676D">
      <w:pPr>
        <w:pStyle w:val="BodyTextIndent"/>
        <w:rPr>
          <w:rFonts w:asciiTheme="minorHAnsi" w:hAnsiTheme="minorHAnsi" w:cstheme="minorHAnsi"/>
        </w:rPr>
      </w:pPr>
      <w:r w:rsidRPr="005D676D">
        <w:rPr>
          <w:rFonts w:asciiTheme="minorHAnsi" w:hAnsiTheme="minorHAnsi" w:cstheme="minorHAnsi"/>
        </w:rPr>
        <w:t>Lãi/(lỗ) từ hoạt động bán các khoản đầu tư thể hiện phần chênh lệch giữa giá bán và giá vốn của các khoản đầu tư được xác định theo phương pháp bình quân gia quyền tại cuối ngày giao dịch.</w:t>
      </w:r>
    </w:p>
    <w:p w14:paraId="7C26397A" w14:textId="77777777" w:rsidR="00286EAC" w:rsidRPr="005D676D" w:rsidRDefault="00286EAC" w:rsidP="005D676D">
      <w:pPr>
        <w:pStyle w:val="BodyTextIndent"/>
        <w:rPr>
          <w:rFonts w:asciiTheme="minorHAnsi" w:hAnsiTheme="minorHAnsi" w:cstheme="minorHAnsi"/>
          <w:lang w:val="es-MX"/>
        </w:rPr>
      </w:pPr>
    </w:p>
    <w:p w14:paraId="480F47A4" w14:textId="77777777" w:rsidR="00266EE3" w:rsidRPr="005D676D" w:rsidRDefault="00266EE3" w:rsidP="005D676D">
      <w:pPr>
        <w:pStyle w:val="BodyTextIndent"/>
        <w:rPr>
          <w:rFonts w:asciiTheme="minorHAnsi" w:hAnsiTheme="minorHAnsi" w:cstheme="minorHAnsi"/>
          <w:lang w:val="es-MX"/>
        </w:rPr>
      </w:pPr>
    </w:p>
    <w:p w14:paraId="2336E6C9" w14:textId="77777777" w:rsidR="00266EE3" w:rsidRPr="005D676D" w:rsidRDefault="00266EE3"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t xml:space="preserve">TÓM TẮT CÁC CHÍNH SÁCH KẾ TOÁN CHỦ YẾU </w:t>
      </w:r>
      <w:r w:rsidRPr="005D676D">
        <w:rPr>
          <w:rFonts w:asciiTheme="minorHAnsi" w:hAnsiTheme="minorHAnsi" w:cstheme="minorHAnsi"/>
          <w:lang w:val="es-MX"/>
        </w:rPr>
        <w:t>(tiếp theo)</w:t>
      </w:r>
    </w:p>
    <w:p w14:paraId="0C406A04" w14:textId="77777777" w:rsidR="00266EE3" w:rsidRPr="005D676D" w:rsidRDefault="00266EE3" w:rsidP="005D676D">
      <w:pPr>
        <w:pStyle w:val="BodyTextIndent"/>
        <w:rPr>
          <w:rFonts w:asciiTheme="minorHAnsi" w:hAnsiTheme="minorHAnsi" w:cstheme="minorHAnsi"/>
          <w:sz w:val="16"/>
          <w:szCs w:val="16"/>
          <w:lang w:val="es-MX"/>
        </w:rPr>
      </w:pPr>
    </w:p>
    <w:p w14:paraId="6177EB63" w14:textId="77777777" w:rsidR="006159CF" w:rsidRPr="005D676D" w:rsidRDefault="006159CF"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3.4</w:t>
      </w:r>
      <w:r w:rsidRPr="005D676D">
        <w:rPr>
          <w:rFonts w:asciiTheme="minorHAnsi" w:hAnsiTheme="minorHAnsi" w:cstheme="minorHAnsi"/>
          <w:b/>
          <w:i/>
          <w:lang w:val="es-MX"/>
        </w:rPr>
        <w:tab/>
        <w:t>Giá trị tài sản ròng và giá trị tài sản ròng trên một đơn vị quỹ</w:t>
      </w:r>
    </w:p>
    <w:p w14:paraId="508E2EB9" w14:textId="77777777" w:rsidR="006159CF" w:rsidRPr="005D676D" w:rsidRDefault="006159CF" w:rsidP="005D676D">
      <w:pPr>
        <w:pStyle w:val="BodyTextIndent"/>
        <w:rPr>
          <w:rFonts w:asciiTheme="minorHAnsi" w:hAnsiTheme="minorHAnsi" w:cstheme="minorHAnsi"/>
          <w:b/>
          <w:lang w:val="es-MX"/>
        </w:rPr>
      </w:pPr>
    </w:p>
    <w:p w14:paraId="79A34F69" w14:textId="77777777" w:rsidR="006159CF" w:rsidRPr="005D676D" w:rsidRDefault="006159CF" w:rsidP="005D676D">
      <w:pPr>
        <w:pStyle w:val="BodyTextIndent"/>
        <w:rPr>
          <w:rFonts w:asciiTheme="minorHAnsi" w:hAnsiTheme="minorHAnsi" w:cstheme="minorHAnsi"/>
          <w:lang w:val="es-MX"/>
        </w:rPr>
      </w:pPr>
      <w:r w:rsidRPr="005D676D">
        <w:rPr>
          <w:rFonts w:asciiTheme="minorHAnsi" w:hAnsiTheme="minorHAnsi" w:cstheme="minorHAnsi"/>
          <w:lang w:val="es-MX"/>
        </w:rPr>
        <w:t>Giá trị tài sản ròng (NAV) là tổng giá trị các tài sản do Quỹ sở hữu trừ đi tổng nợ phải trả có liên quan (như phí quản lý, phí giám sát, phí lưu ký, phí quản trị Quỹ, phí đại lý chuyển nhượng và các chi phí khác) tại ngày liền trước ngày định giá.</w:t>
      </w:r>
    </w:p>
    <w:p w14:paraId="092A780B" w14:textId="77777777" w:rsidR="006159CF" w:rsidRPr="005D676D" w:rsidRDefault="006159CF" w:rsidP="005D676D">
      <w:pPr>
        <w:pStyle w:val="BodyTextIndent"/>
        <w:rPr>
          <w:rFonts w:asciiTheme="minorHAnsi" w:hAnsiTheme="minorHAnsi" w:cstheme="minorHAnsi"/>
          <w:lang w:val="es-MX"/>
        </w:rPr>
      </w:pPr>
    </w:p>
    <w:p w14:paraId="3D4BEC14" w14:textId="77777777" w:rsidR="00DB01B2" w:rsidRPr="005D676D" w:rsidRDefault="006159CF" w:rsidP="005D676D">
      <w:pPr>
        <w:pStyle w:val="BodyTextIndent"/>
        <w:rPr>
          <w:rFonts w:asciiTheme="minorHAnsi" w:hAnsiTheme="minorHAnsi" w:cstheme="minorHAnsi"/>
          <w:lang w:val="es-MX"/>
        </w:rPr>
      </w:pPr>
      <w:r w:rsidRPr="005D676D">
        <w:rPr>
          <w:rFonts w:asciiTheme="minorHAnsi" w:hAnsiTheme="minorHAnsi" w:cstheme="minorHAnsi"/>
          <w:lang w:val="es-MX"/>
        </w:rPr>
        <w:t>Giá trị tài sản ròng của một đơn vị quỹ bằng giá trị tài sản ròng của Quỹ chia cho tổng số chứng chỉ quỹ đang lưu hành tại</w:t>
      </w:r>
      <w:r w:rsidR="00DB01B2" w:rsidRPr="005D676D">
        <w:rPr>
          <w:rFonts w:asciiTheme="minorHAnsi" w:hAnsiTheme="minorHAnsi" w:cstheme="minorHAnsi"/>
          <w:lang w:val="es-MX"/>
        </w:rPr>
        <w:t xml:space="preserve"> ngày giao dịch chứng chỉ quỹ</w:t>
      </w:r>
      <w:r w:rsidRPr="005D676D">
        <w:rPr>
          <w:rFonts w:asciiTheme="minorHAnsi" w:hAnsiTheme="minorHAnsi" w:cstheme="minorHAnsi"/>
          <w:lang w:val="es-MX"/>
        </w:rPr>
        <w:t xml:space="preserve"> gần nhất trước ngày định giá.</w:t>
      </w:r>
      <w:r w:rsidR="00DB01B2" w:rsidRPr="005D676D">
        <w:rPr>
          <w:rFonts w:asciiTheme="minorHAnsi" w:hAnsiTheme="minorHAnsi" w:cstheme="minorHAnsi"/>
          <w:lang w:val="es-MX"/>
        </w:rPr>
        <w:t xml:space="preserve"> Giá trị tài sản ròng được làm tròn theo quy định lĩnh vực kế toán, kiểm toán. Phần dư phát sinh từ việc làm tròn giá trị tài sản ròng của Quỹ được hạch toán vào Quỹ.</w:t>
      </w:r>
    </w:p>
    <w:p w14:paraId="1E76E1F2" w14:textId="77777777" w:rsidR="00EC5991" w:rsidRPr="005D676D" w:rsidRDefault="00EC5991" w:rsidP="005D676D">
      <w:pPr>
        <w:pStyle w:val="BodyTextIndent"/>
        <w:ind w:left="0"/>
        <w:rPr>
          <w:rFonts w:asciiTheme="minorHAnsi" w:hAnsiTheme="minorHAnsi" w:cstheme="minorHAnsi"/>
          <w:b/>
          <w:i/>
          <w:lang w:val="es-MX"/>
        </w:rPr>
      </w:pPr>
    </w:p>
    <w:p w14:paraId="51C6B0DE" w14:textId="77777777" w:rsidR="00096466" w:rsidRPr="005D676D" w:rsidRDefault="00096466"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3.5</w:t>
      </w:r>
      <w:r w:rsidRPr="005D676D">
        <w:rPr>
          <w:rFonts w:asciiTheme="minorHAnsi" w:hAnsiTheme="minorHAnsi" w:cstheme="minorHAnsi"/>
          <w:b/>
          <w:i/>
          <w:lang w:val="es-MX"/>
        </w:rPr>
        <w:tab/>
        <w:t>Các khoản phải thu</w:t>
      </w:r>
    </w:p>
    <w:p w14:paraId="4E7C1814" w14:textId="77777777" w:rsidR="00096466" w:rsidRPr="005D676D" w:rsidRDefault="00096466" w:rsidP="005D676D">
      <w:pPr>
        <w:pStyle w:val="BodyTextIndent"/>
        <w:rPr>
          <w:rFonts w:asciiTheme="minorHAnsi" w:hAnsiTheme="minorHAnsi" w:cstheme="minorHAnsi"/>
          <w:b/>
          <w:lang w:val="es-MX"/>
        </w:rPr>
      </w:pPr>
    </w:p>
    <w:p w14:paraId="09B49288" w14:textId="77777777" w:rsidR="00096466" w:rsidRPr="005D676D" w:rsidRDefault="00096466" w:rsidP="005D676D">
      <w:pPr>
        <w:pStyle w:val="BodyTextIndent"/>
        <w:rPr>
          <w:rFonts w:asciiTheme="minorHAnsi" w:hAnsiTheme="minorHAnsi" w:cstheme="minorHAnsi"/>
          <w:lang w:val="es-MX"/>
        </w:rPr>
      </w:pPr>
      <w:r w:rsidRPr="005D676D">
        <w:rPr>
          <w:rFonts w:asciiTheme="minorHAnsi" w:hAnsiTheme="minorHAnsi" w:cstheme="minorHAnsi"/>
          <w:lang w:val="es-MX"/>
        </w:rPr>
        <w:t>Các khoản phải thu bao gồm các khoản phải thu từ hoạt động bán chứng khoán, lãi trái phiếu, lãi tiền gửi ngân hàng và phải thu khác. Các khoản phải thu được phản ánh theo nguyên giá trừ đi dự phòng phải thu khó đòi.</w:t>
      </w:r>
    </w:p>
    <w:p w14:paraId="6F662805" w14:textId="77777777" w:rsidR="00CF578F" w:rsidRPr="005D676D" w:rsidRDefault="00CF578F" w:rsidP="005D676D">
      <w:pPr>
        <w:pStyle w:val="BodyTextIndent"/>
        <w:ind w:left="0"/>
        <w:rPr>
          <w:rFonts w:asciiTheme="minorHAnsi" w:hAnsiTheme="minorHAnsi" w:cstheme="minorHAnsi"/>
          <w:b/>
          <w:lang w:val="es-MX"/>
        </w:rPr>
      </w:pPr>
    </w:p>
    <w:p w14:paraId="3D1A45FF" w14:textId="77777777" w:rsidR="0005657E" w:rsidRPr="005D676D" w:rsidRDefault="0005657E" w:rsidP="005D676D">
      <w:pPr>
        <w:pStyle w:val="BodyTextIndent"/>
        <w:rPr>
          <w:rFonts w:asciiTheme="minorHAnsi" w:hAnsiTheme="minorHAnsi" w:cstheme="minorHAnsi"/>
          <w:lang w:val="es-MX"/>
        </w:rPr>
      </w:pPr>
      <w:r w:rsidRPr="005D676D">
        <w:rPr>
          <w:rFonts w:asciiTheme="minorHAnsi" w:hAnsiTheme="minorHAnsi" w:cstheme="minorHAnsi"/>
          <w:lang w:val="es-MX"/>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w:t>
      </w:r>
    </w:p>
    <w:p w14:paraId="33FC1CFB" w14:textId="77777777" w:rsidR="00CF578F" w:rsidRPr="005D676D" w:rsidRDefault="00CF578F" w:rsidP="005D676D">
      <w:pPr>
        <w:pStyle w:val="BodyTextIndent"/>
        <w:rPr>
          <w:rFonts w:asciiTheme="minorHAnsi" w:hAnsiTheme="minorHAnsi" w:cstheme="minorHAnsi"/>
          <w:lang w:val="es-MX"/>
        </w:rPr>
      </w:pPr>
    </w:p>
    <w:p w14:paraId="14AA72B8" w14:textId="69FFC9DE" w:rsidR="00EA7B3C" w:rsidRPr="005D676D" w:rsidRDefault="0005657E" w:rsidP="005D676D">
      <w:pPr>
        <w:tabs>
          <w:tab w:val="left" w:pos="6300"/>
          <w:tab w:val="decimal" w:pos="7380"/>
          <w:tab w:val="left" w:pos="7740"/>
          <w:tab w:val="decimal" w:pos="8820"/>
        </w:tabs>
        <w:ind w:left="720"/>
        <w:rPr>
          <w:rFonts w:asciiTheme="minorHAnsi" w:hAnsiTheme="minorHAnsi" w:cstheme="minorHAnsi"/>
          <w:lang w:val="de-DE"/>
        </w:rPr>
      </w:pPr>
      <w:r w:rsidRPr="005D676D">
        <w:rPr>
          <w:rFonts w:asciiTheme="minorHAnsi" w:hAnsiTheme="minorHAnsi" w:cstheme="minorHAnsi"/>
          <w:lang w:val="de-DE"/>
        </w:rPr>
        <w:t xml:space="preserve">Đối với các khoản nợ phải thu quá hạn thanh toán thì mức trích lập dự phòng theo hướng dẫn của Thông tư </w:t>
      </w:r>
      <w:r w:rsidR="00EA7B3C" w:rsidRPr="005D676D">
        <w:rPr>
          <w:rFonts w:asciiTheme="minorHAnsi" w:hAnsiTheme="minorHAnsi" w:cstheme="minorHAnsi"/>
          <w:lang w:val="de-DE"/>
        </w:rPr>
        <w:t xml:space="preserve">số 48/2019/TT-BTC do Bộ Tài chính ban hành ngày 08 tháng 08 năm 2019 </w:t>
      </w:r>
      <w:bookmarkStart w:id="1" w:name="_Hlk36051268"/>
      <w:r w:rsidR="00EA7B3C" w:rsidRPr="005D676D">
        <w:rPr>
          <w:rFonts w:asciiTheme="minorHAnsi" w:hAnsiTheme="minorHAnsi" w:cstheme="minorHAnsi"/>
          <w:lang w:val="de-DE"/>
        </w:rPr>
        <w:t>(“Thông tư 48”)</w:t>
      </w:r>
      <w:bookmarkEnd w:id="1"/>
      <w:r w:rsidR="00EA7B3C" w:rsidRPr="005D676D">
        <w:rPr>
          <w:rFonts w:asciiTheme="minorHAnsi" w:hAnsiTheme="minorHAnsi" w:cstheme="minorHAnsi"/>
          <w:lang w:val="de-DE"/>
        </w:rPr>
        <w:t xml:space="preserve"> và Thông tư 24/2022/TT-BTC do Bộ Tài chính ban hành ngày 07 tháng 04 năm 2022 như sau:</w:t>
      </w:r>
    </w:p>
    <w:p w14:paraId="4F071639" w14:textId="3D663274" w:rsidR="0005657E" w:rsidRPr="005D676D" w:rsidRDefault="0005657E" w:rsidP="005D676D">
      <w:pPr>
        <w:tabs>
          <w:tab w:val="left" w:pos="6300"/>
          <w:tab w:val="decimal" w:pos="7380"/>
          <w:tab w:val="left" w:pos="7740"/>
          <w:tab w:val="decimal" w:pos="8820"/>
        </w:tabs>
        <w:ind w:left="720"/>
        <w:rPr>
          <w:rFonts w:asciiTheme="minorHAnsi" w:hAnsiTheme="minorHAnsi" w:cstheme="minorHAnsi"/>
          <w:lang w:val="de-DE"/>
        </w:rPr>
      </w:pPr>
    </w:p>
    <w:tbl>
      <w:tblPr>
        <w:tblW w:w="8176" w:type="dxa"/>
        <w:tblInd w:w="817" w:type="dxa"/>
        <w:tblLook w:val="01E0" w:firstRow="1" w:lastRow="1" w:firstColumn="1" w:lastColumn="1" w:noHBand="0" w:noVBand="0"/>
      </w:tblPr>
      <w:tblGrid>
        <w:gridCol w:w="4517"/>
        <w:gridCol w:w="3659"/>
      </w:tblGrid>
      <w:tr w:rsidR="0005657E" w:rsidRPr="005D676D" w14:paraId="6950DC90" w14:textId="77777777" w:rsidTr="00EC31EE">
        <w:tc>
          <w:tcPr>
            <w:tcW w:w="4536" w:type="dxa"/>
          </w:tcPr>
          <w:p w14:paraId="5DEC66D1" w14:textId="77777777" w:rsidR="0005657E" w:rsidRPr="005D676D" w:rsidRDefault="0005657E" w:rsidP="005D676D">
            <w:pPr>
              <w:tabs>
                <w:tab w:val="left" w:pos="6300"/>
                <w:tab w:val="decimal" w:pos="7380"/>
                <w:tab w:val="left" w:pos="7740"/>
                <w:tab w:val="decimal" w:pos="8820"/>
              </w:tabs>
              <w:ind w:left="-85" w:right="292" w:hanging="23"/>
              <w:jc w:val="left"/>
              <w:rPr>
                <w:rFonts w:asciiTheme="minorHAnsi" w:hAnsiTheme="minorHAnsi" w:cstheme="minorHAnsi"/>
                <w:i/>
                <w:color w:val="000000"/>
              </w:rPr>
            </w:pPr>
            <w:r w:rsidRPr="005D676D">
              <w:rPr>
                <w:rFonts w:asciiTheme="minorHAnsi" w:hAnsiTheme="minorHAnsi" w:cstheme="minorHAnsi"/>
                <w:i/>
                <w:color w:val="000000"/>
              </w:rPr>
              <w:t>Thời gian quá hạn</w:t>
            </w:r>
          </w:p>
        </w:tc>
        <w:tc>
          <w:tcPr>
            <w:tcW w:w="3665" w:type="dxa"/>
          </w:tcPr>
          <w:p w14:paraId="51313F29" w14:textId="77777777" w:rsidR="0005657E" w:rsidRPr="005D676D" w:rsidRDefault="0005657E" w:rsidP="005D676D">
            <w:pPr>
              <w:tabs>
                <w:tab w:val="left" w:pos="6300"/>
                <w:tab w:val="decimal" w:pos="7380"/>
                <w:tab w:val="left" w:pos="7740"/>
                <w:tab w:val="decimal" w:pos="8820"/>
              </w:tabs>
              <w:ind w:left="1701" w:right="-85"/>
              <w:jc w:val="right"/>
              <w:rPr>
                <w:rFonts w:asciiTheme="minorHAnsi" w:hAnsiTheme="minorHAnsi" w:cstheme="minorHAnsi"/>
                <w:i/>
                <w:color w:val="000000"/>
              </w:rPr>
            </w:pPr>
            <w:r w:rsidRPr="005D676D">
              <w:rPr>
                <w:rFonts w:asciiTheme="minorHAnsi" w:hAnsiTheme="minorHAnsi" w:cstheme="minorHAnsi"/>
                <w:i/>
                <w:color w:val="000000"/>
              </w:rPr>
              <w:t>Mức trích dự phòng</w:t>
            </w:r>
          </w:p>
        </w:tc>
      </w:tr>
      <w:tr w:rsidR="0005657E" w:rsidRPr="005D676D" w14:paraId="0F7EE649" w14:textId="77777777" w:rsidTr="00EC31EE">
        <w:tc>
          <w:tcPr>
            <w:tcW w:w="4536" w:type="dxa"/>
          </w:tcPr>
          <w:p w14:paraId="5E2A63E4" w14:textId="77777777" w:rsidR="0005657E" w:rsidRPr="005D676D" w:rsidRDefault="0005657E" w:rsidP="005D676D">
            <w:pPr>
              <w:tabs>
                <w:tab w:val="left" w:pos="6300"/>
                <w:tab w:val="decimal" w:pos="7380"/>
                <w:tab w:val="left" w:pos="7740"/>
                <w:tab w:val="decimal" w:pos="8820"/>
              </w:tabs>
              <w:spacing w:before="120"/>
              <w:ind w:left="-85" w:hanging="23"/>
              <w:jc w:val="left"/>
              <w:rPr>
                <w:rFonts w:asciiTheme="minorHAnsi" w:hAnsiTheme="minorHAnsi" w:cstheme="minorHAnsi"/>
                <w:color w:val="000000"/>
              </w:rPr>
            </w:pPr>
            <w:r w:rsidRPr="005D676D">
              <w:rPr>
                <w:rFonts w:asciiTheme="minorHAnsi" w:hAnsiTheme="minorHAnsi" w:cstheme="minorHAnsi"/>
                <w:color w:val="000000"/>
              </w:rPr>
              <w:t>Từ trên sáu (06) tháng đến dưới một (01) năm</w:t>
            </w:r>
          </w:p>
        </w:tc>
        <w:tc>
          <w:tcPr>
            <w:tcW w:w="3665" w:type="dxa"/>
          </w:tcPr>
          <w:p w14:paraId="1B470B08" w14:textId="77777777" w:rsidR="0005657E" w:rsidRPr="005D676D" w:rsidRDefault="0005657E" w:rsidP="005D676D">
            <w:pPr>
              <w:tabs>
                <w:tab w:val="left" w:pos="6300"/>
                <w:tab w:val="decimal" w:pos="7380"/>
                <w:tab w:val="left" w:pos="7740"/>
                <w:tab w:val="decimal" w:pos="8820"/>
              </w:tabs>
              <w:spacing w:before="120"/>
              <w:ind w:right="-85" w:hanging="720"/>
              <w:jc w:val="right"/>
              <w:rPr>
                <w:rFonts w:asciiTheme="minorHAnsi" w:hAnsiTheme="minorHAnsi" w:cstheme="minorHAnsi"/>
                <w:color w:val="000000"/>
              </w:rPr>
            </w:pPr>
            <w:r w:rsidRPr="005D676D">
              <w:rPr>
                <w:rFonts w:asciiTheme="minorHAnsi" w:hAnsiTheme="minorHAnsi" w:cstheme="minorHAnsi"/>
                <w:color w:val="000000"/>
              </w:rPr>
              <w:t>30%</w:t>
            </w:r>
          </w:p>
        </w:tc>
      </w:tr>
      <w:tr w:rsidR="0005657E" w:rsidRPr="005D676D" w14:paraId="163608F3" w14:textId="77777777" w:rsidTr="00EC31EE">
        <w:tc>
          <w:tcPr>
            <w:tcW w:w="4536" w:type="dxa"/>
          </w:tcPr>
          <w:p w14:paraId="125530B9" w14:textId="77777777" w:rsidR="0005657E" w:rsidRPr="005D676D" w:rsidRDefault="0005657E" w:rsidP="005D676D">
            <w:pPr>
              <w:tabs>
                <w:tab w:val="left" w:pos="6300"/>
                <w:tab w:val="decimal" w:pos="7380"/>
                <w:tab w:val="left" w:pos="7740"/>
                <w:tab w:val="decimal" w:pos="8820"/>
              </w:tabs>
              <w:ind w:left="-85" w:hanging="23"/>
              <w:jc w:val="left"/>
              <w:rPr>
                <w:rFonts w:asciiTheme="minorHAnsi" w:hAnsiTheme="minorHAnsi" w:cstheme="minorHAnsi"/>
                <w:color w:val="000000"/>
              </w:rPr>
            </w:pPr>
            <w:r w:rsidRPr="005D676D">
              <w:rPr>
                <w:rFonts w:asciiTheme="minorHAnsi" w:hAnsiTheme="minorHAnsi" w:cstheme="minorHAnsi"/>
                <w:color w:val="000000"/>
              </w:rPr>
              <w:t>Từ một (01) năm đến dưới hai (02) năm</w:t>
            </w:r>
          </w:p>
        </w:tc>
        <w:tc>
          <w:tcPr>
            <w:tcW w:w="3665" w:type="dxa"/>
          </w:tcPr>
          <w:p w14:paraId="693AF781" w14:textId="77777777" w:rsidR="0005657E" w:rsidRPr="005D676D" w:rsidRDefault="0005657E" w:rsidP="005D676D">
            <w:pPr>
              <w:tabs>
                <w:tab w:val="left" w:pos="6300"/>
                <w:tab w:val="decimal" w:pos="7380"/>
                <w:tab w:val="left" w:pos="7740"/>
                <w:tab w:val="decimal" w:pos="8820"/>
              </w:tabs>
              <w:ind w:right="-85" w:hanging="720"/>
              <w:jc w:val="right"/>
              <w:rPr>
                <w:rFonts w:asciiTheme="minorHAnsi" w:hAnsiTheme="minorHAnsi" w:cstheme="minorHAnsi"/>
                <w:color w:val="000000"/>
              </w:rPr>
            </w:pPr>
            <w:r w:rsidRPr="005D676D">
              <w:rPr>
                <w:rFonts w:asciiTheme="minorHAnsi" w:hAnsiTheme="minorHAnsi" w:cstheme="minorHAnsi"/>
                <w:color w:val="000000"/>
              </w:rPr>
              <w:t>50%</w:t>
            </w:r>
          </w:p>
        </w:tc>
      </w:tr>
      <w:tr w:rsidR="0005657E" w:rsidRPr="005D676D" w14:paraId="527A10AB" w14:textId="77777777" w:rsidTr="00EC31EE">
        <w:tc>
          <w:tcPr>
            <w:tcW w:w="4536" w:type="dxa"/>
          </w:tcPr>
          <w:p w14:paraId="32021A22" w14:textId="77777777" w:rsidR="0005657E" w:rsidRPr="005D676D" w:rsidRDefault="0005657E" w:rsidP="005D676D">
            <w:pPr>
              <w:tabs>
                <w:tab w:val="left" w:pos="6300"/>
                <w:tab w:val="decimal" w:pos="7380"/>
                <w:tab w:val="left" w:pos="7740"/>
                <w:tab w:val="decimal" w:pos="8820"/>
              </w:tabs>
              <w:ind w:left="-85" w:hanging="23"/>
              <w:jc w:val="left"/>
              <w:rPr>
                <w:rFonts w:asciiTheme="minorHAnsi" w:hAnsiTheme="minorHAnsi" w:cstheme="minorHAnsi"/>
                <w:color w:val="000000"/>
              </w:rPr>
            </w:pPr>
            <w:r w:rsidRPr="005D676D">
              <w:rPr>
                <w:rFonts w:asciiTheme="minorHAnsi" w:hAnsiTheme="minorHAnsi" w:cstheme="minorHAnsi"/>
                <w:color w:val="000000"/>
              </w:rPr>
              <w:t>Từ hai (02) năm đến dưới ba (03) năm</w:t>
            </w:r>
          </w:p>
        </w:tc>
        <w:tc>
          <w:tcPr>
            <w:tcW w:w="3665" w:type="dxa"/>
          </w:tcPr>
          <w:p w14:paraId="15B16B9D" w14:textId="77777777" w:rsidR="0005657E" w:rsidRPr="005D676D" w:rsidRDefault="0005657E" w:rsidP="005D676D">
            <w:pPr>
              <w:tabs>
                <w:tab w:val="left" w:pos="6300"/>
                <w:tab w:val="decimal" w:pos="7380"/>
                <w:tab w:val="left" w:pos="7740"/>
                <w:tab w:val="decimal" w:pos="8820"/>
              </w:tabs>
              <w:ind w:right="-85" w:hanging="720"/>
              <w:jc w:val="right"/>
              <w:rPr>
                <w:rFonts w:asciiTheme="minorHAnsi" w:hAnsiTheme="minorHAnsi" w:cstheme="minorHAnsi"/>
                <w:color w:val="000000"/>
              </w:rPr>
            </w:pPr>
            <w:r w:rsidRPr="005D676D">
              <w:rPr>
                <w:rFonts w:asciiTheme="minorHAnsi" w:hAnsiTheme="minorHAnsi" w:cstheme="minorHAnsi"/>
                <w:color w:val="000000"/>
              </w:rPr>
              <w:t>70%</w:t>
            </w:r>
          </w:p>
        </w:tc>
      </w:tr>
      <w:tr w:rsidR="0005657E" w:rsidRPr="005D676D" w14:paraId="7C4A1B3B" w14:textId="77777777" w:rsidTr="00EC31EE">
        <w:tc>
          <w:tcPr>
            <w:tcW w:w="4536" w:type="dxa"/>
          </w:tcPr>
          <w:p w14:paraId="2FDE5786" w14:textId="77777777" w:rsidR="0005657E" w:rsidRPr="005D676D" w:rsidRDefault="0005657E" w:rsidP="005D676D">
            <w:pPr>
              <w:tabs>
                <w:tab w:val="left" w:pos="6300"/>
                <w:tab w:val="decimal" w:pos="7380"/>
                <w:tab w:val="left" w:pos="7740"/>
                <w:tab w:val="decimal" w:pos="8820"/>
              </w:tabs>
              <w:ind w:left="-85" w:hanging="23"/>
              <w:jc w:val="left"/>
              <w:rPr>
                <w:rFonts w:asciiTheme="minorHAnsi" w:hAnsiTheme="minorHAnsi" w:cstheme="minorHAnsi"/>
                <w:color w:val="000000"/>
              </w:rPr>
            </w:pPr>
            <w:r w:rsidRPr="005D676D">
              <w:rPr>
                <w:rFonts w:asciiTheme="minorHAnsi" w:hAnsiTheme="minorHAnsi" w:cstheme="minorHAnsi"/>
                <w:color w:val="000000"/>
              </w:rPr>
              <w:t>Từ ba (03) năm trở lên</w:t>
            </w:r>
          </w:p>
        </w:tc>
        <w:tc>
          <w:tcPr>
            <w:tcW w:w="3665" w:type="dxa"/>
          </w:tcPr>
          <w:p w14:paraId="7FD07CA1" w14:textId="77777777" w:rsidR="0005657E" w:rsidRPr="005D676D" w:rsidRDefault="0005657E" w:rsidP="005D676D">
            <w:pPr>
              <w:tabs>
                <w:tab w:val="left" w:pos="6300"/>
                <w:tab w:val="decimal" w:pos="7380"/>
                <w:tab w:val="left" w:pos="7740"/>
                <w:tab w:val="decimal" w:pos="8820"/>
              </w:tabs>
              <w:ind w:right="-85" w:hanging="720"/>
              <w:jc w:val="right"/>
              <w:rPr>
                <w:rFonts w:asciiTheme="minorHAnsi" w:hAnsiTheme="minorHAnsi" w:cstheme="minorHAnsi"/>
                <w:color w:val="000000"/>
              </w:rPr>
            </w:pPr>
            <w:r w:rsidRPr="005D676D">
              <w:rPr>
                <w:rFonts w:asciiTheme="minorHAnsi" w:hAnsiTheme="minorHAnsi" w:cstheme="minorHAnsi"/>
                <w:color w:val="000000"/>
              </w:rPr>
              <w:t>100%</w:t>
            </w:r>
          </w:p>
        </w:tc>
      </w:tr>
    </w:tbl>
    <w:p w14:paraId="42039241" w14:textId="77777777" w:rsidR="0005657E" w:rsidRPr="005D676D" w:rsidRDefault="0005657E" w:rsidP="005D676D">
      <w:pPr>
        <w:pStyle w:val="BodyTextIndent"/>
        <w:rPr>
          <w:rFonts w:asciiTheme="minorHAnsi" w:hAnsiTheme="minorHAnsi" w:cstheme="minorHAnsi"/>
        </w:rPr>
      </w:pPr>
    </w:p>
    <w:p w14:paraId="1E0EB024" w14:textId="77777777" w:rsidR="00CF578F" w:rsidRPr="005D676D" w:rsidRDefault="00CF578F" w:rsidP="005D676D">
      <w:pPr>
        <w:pStyle w:val="BodyTextIndent"/>
        <w:ind w:left="0"/>
        <w:rPr>
          <w:rFonts w:asciiTheme="minorHAnsi" w:hAnsiTheme="minorHAnsi" w:cstheme="minorHAnsi"/>
          <w:b/>
          <w:i/>
        </w:rPr>
      </w:pPr>
      <w:r w:rsidRPr="005D676D">
        <w:rPr>
          <w:rFonts w:asciiTheme="minorHAnsi" w:hAnsiTheme="minorHAnsi" w:cstheme="minorHAnsi"/>
          <w:b/>
          <w:i/>
        </w:rPr>
        <w:t>3.6</w:t>
      </w:r>
      <w:r w:rsidRPr="005D676D">
        <w:rPr>
          <w:rFonts w:asciiTheme="minorHAnsi" w:hAnsiTheme="minorHAnsi" w:cstheme="minorHAnsi"/>
          <w:b/>
          <w:i/>
        </w:rPr>
        <w:tab/>
        <w:t>Các khoản phải trả</w:t>
      </w:r>
    </w:p>
    <w:p w14:paraId="34881777" w14:textId="77777777" w:rsidR="00CF578F" w:rsidRPr="005D676D" w:rsidRDefault="00CF578F" w:rsidP="005D676D">
      <w:pPr>
        <w:pStyle w:val="BodyTextIndent"/>
        <w:rPr>
          <w:rFonts w:asciiTheme="minorHAnsi" w:hAnsiTheme="minorHAnsi" w:cstheme="minorHAnsi"/>
        </w:rPr>
      </w:pPr>
    </w:p>
    <w:p w14:paraId="63F90785" w14:textId="77777777" w:rsidR="00CF578F" w:rsidRPr="005D676D" w:rsidRDefault="00CF578F" w:rsidP="005D676D">
      <w:pPr>
        <w:pStyle w:val="BodyTextIndent"/>
        <w:rPr>
          <w:rFonts w:asciiTheme="minorHAnsi" w:hAnsiTheme="minorHAnsi" w:cstheme="minorHAnsi"/>
        </w:rPr>
      </w:pPr>
      <w:r w:rsidRPr="005D676D">
        <w:rPr>
          <w:rFonts w:asciiTheme="minorHAnsi" w:hAnsiTheme="minorHAnsi" w:cstheme="minorHAnsi"/>
        </w:rPr>
        <w:t>Phải trả hoạt động đầu tư và các khoản phải trả khác được thể hiện theo giá gốc.</w:t>
      </w:r>
    </w:p>
    <w:p w14:paraId="63A26A9B" w14:textId="77777777" w:rsidR="00CF578F" w:rsidRPr="005D676D" w:rsidRDefault="00CF578F" w:rsidP="005D676D">
      <w:pPr>
        <w:pStyle w:val="BodyTextIndent"/>
        <w:rPr>
          <w:rFonts w:asciiTheme="minorHAnsi" w:hAnsiTheme="minorHAnsi" w:cstheme="minorHAnsi"/>
        </w:rPr>
      </w:pPr>
    </w:p>
    <w:p w14:paraId="68E0AEB9" w14:textId="77777777" w:rsidR="00CF578F" w:rsidRPr="005D676D" w:rsidRDefault="00226E1C" w:rsidP="005D676D">
      <w:pPr>
        <w:pStyle w:val="BodyTextIndent"/>
        <w:ind w:left="0"/>
        <w:rPr>
          <w:rFonts w:asciiTheme="minorHAnsi" w:hAnsiTheme="minorHAnsi" w:cstheme="minorHAnsi"/>
          <w:b/>
          <w:i/>
        </w:rPr>
      </w:pPr>
      <w:r w:rsidRPr="005D676D">
        <w:rPr>
          <w:rFonts w:asciiTheme="minorHAnsi" w:hAnsiTheme="minorHAnsi" w:cstheme="minorHAnsi"/>
          <w:b/>
          <w:i/>
        </w:rPr>
        <w:t>3.7</w:t>
      </w:r>
      <w:r w:rsidRPr="005D676D">
        <w:rPr>
          <w:rFonts w:asciiTheme="minorHAnsi" w:hAnsiTheme="minorHAnsi" w:cstheme="minorHAnsi"/>
          <w:b/>
          <w:i/>
        </w:rPr>
        <w:tab/>
      </w:r>
      <w:r w:rsidR="00CF578F" w:rsidRPr="005D676D">
        <w:rPr>
          <w:rFonts w:asciiTheme="minorHAnsi" w:hAnsiTheme="minorHAnsi" w:cstheme="minorHAnsi"/>
          <w:b/>
          <w:i/>
        </w:rPr>
        <w:t>Dự phòng</w:t>
      </w:r>
    </w:p>
    <w:p w14:paraId="0E9BD710" w14:textId="77777777" w:rsidR="00CF578F" w:rsidRPr="005D676D" w:rsidRDefault="00CF578F" w:rsidP="005D676D">
      <w:pPr>
        <w:pStyle w:val="BodyTextIndent"/>
        <w:rPr>
          <w:rFonts w:asciiTheme="minorHAnsi" w:hAnsiTheme="minorHAnsi" w:cstheme="minorHAnsi"/>
          <w:b/>
        </w:rPr>
      </w:pPr>
    </w:p>
    <w:p w14:paraId="0B962ADA" w14:textId="77777777" w:rsidR="00CF578F" w:rsidRPr="005D676D" w:rsidRDefault="00CF578F" w:rsidP="005D676D">
      <w:pPr>
        <w:pStyle w:val="BodyTextIndent"/>
        <w:rPr>
          <w:rFonts w:asciiTheme="minorHAnsi" w:eastAsia="MS Mincho" w:hAnsiTheme="minorHAnsi" w:cstheme="minorHAnsi"/>
          <w:lang w:val="es-MX"/>
        </w:rPr>
      </w:pPr>
      <w:r w:rsidRPr="005D676D">
        <w:rPr>
          <w:rFonts w:asciiTheme="minorHAnsi" w:eastAsia="MS Mincho" w:hAnsiTheme="minorHAnsi" w:cstheme="minorHAnsi"/>
          <w:lang w:val="es-MX"/>
        </w:rPr>
        <w:t xml:space="preserve">Các khoản dự phòng được ghi nhận khi Quỹ có nghĩa vụ nợ hiện tại do kết quả từ một sự kiện đã xảy ra và Quỹ có khả năng phải thanh toán nghĩa vụ này. Các khoản dự phòng được xác định trên cơ sở ước tính của Ban Giám đốc Công ty Quản lý quỹ về các khoản chi phí cần thiết để thanh toán nghĩa vụ nợ này tại ngày kết thúc </w:t>
      </w:r>
      <w:r w:rsidR="00CC4E9B" w:rsidRPr="005D676D">
        <w:rPr>
          <w:rFonts w:asciiTheme="minorHAnsi" w:eastAsia="MS Mincho" w:hAnsiTheme="minorHAnsi" w:cstheme="minorHAnsi"/>
          <w:lang w:val="es-MX"/>
        </w:rPr>
        <w:t>kỳ</w:t>
      </w:r>
      <w:r w:rsidRPr="005D676D">
        <w:rPr>
          <w:rFonts w:asciiTheme="minorHAnsi" w:eastAsia="MS Mincho" w:hAnsiTheme="minorHAnsi" w:cstheme="minorHAnsi"/>
          <w:lang w:val="es-MX"/>
        </w:rPr>
        <w:t xml:space="preserve"> kế toán.</w:t>
      </w:r>
    </w:p>
    <w:p w14:paraId="1AF69CDA" w14:textId="77777777" w:rsidR="00716EF0" w:rsidRPr="005D676D" w:rsidRDefault="00716EF0" w:rsidP="005D676D">
      <w:pPr>
        <w:pStyle w:val="BodyTextIndent"/>
        <w:ind w:left="720" w:hanging="720"/>
        <w:rPr>
          <w:rFonts w:asciiTheme="minorHAnsi" w:hAnsiTheme="minorHAnsi" w:cstheme="minorHAnsi"/>
          <w:b/>
          <w:lang w:val="es-MX"/>
        </w:rPr>
      </w:pPr>
    </w:p>
    <w:p w14:paraId="01EC1EC2" w14:textId="77777777" w:rsidR="002C50B0" w:rsidRPr="005D676D" w:rsidRDefault="002C50B0"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3.8</w:t>
      </w:r>
      <w:r w:rsidRPr="005D676D">
        <w:rPr>
          <w:rFonts w:asciiTheme="minorHAnsi" w:hAnsiTheme="minorHAnsi" w:cstheme="minorHAnsi"/>
          <w:b/>
          <w:i/>
          <w:lang w:val="es-MX"/>
        </w:rPr>
        <w:tab/>
        <w:t>Nguyên tắc ghi nhận vốn góp của nhà đầu tư</w:t>
      </w:r>
    </w:p>
    <w:p w14:paraId="5A64977F" w14:textId="77777777" w:rsidR="002C50B0" w:rsidRPr="005D676D" w:rsidRDefault="002C50B0" w:rsidP="005D676D">
      <w:pPr>
        <w:pStyle w:val="BodyTextIndent"/>
        <w:rPr>
          <w:rFonts w:asciiTheme="minorHAnsi" w:hAnsiTheme="minorHAnsi" w:cstheme="minorHAnsi"/>
          <w:lang w:val="es-MX"/>
        </w:rPr>
      </w:pPr>
      <w:r w:rsidRPr="005D676D">
        <w:rPr>
          <w:rFonts w:asciiTheme="minorHAnsi" w:hAnsiTheme="minorHAnsi" w:cstheme="minorHAnsi"/>
          <w:lang w:val="es-MX"/>
        </w:rPr>
        <w:tab/>
      </w:r>
    </w:p>
    <w:p w14:paraId="6014C49E" w14:textId="77777777" w:rsidR="002C50B0" w:rsidRPr="005D676D" w:rsidRDefault="002C50B0" w:rsidP="005D676D">
      <w:pPr>
        <w:pStyle w:val="BodyTextIndent"/>
        <w:rPr>
          <w:rFonts w:asciiTheme="minorHAnsi" w:hAnsiTheme="minorHAnsi" w:cstheme="minorHAnsi"/>
          <w:lang w:val="es-MX"/>
        </w:rPr>
      </w:pPr>
      <w:r w:rsidRPr="005D676D">
        <w:rPr>
          <w:rFonts w:asciiTheme="minorHAnsi" w:hAnsiTheme="minorHAnsi" w:cstheme="minorHAnsi"/>
          <w:lang w:val="es-MX"/>
        </w:rPr>
        <w:t>Vốn góp của nhà đầu tư bao gồm vốn góp theo mệnh giá và thặng dư vốn. Trong đó, thặng dư vốn thể hiện số tiền chênh lệch giữa số tiền thực nhận/thực trả tính theo giá trị tài sản ròng trên một chứng chỉ quỹ và mệnh giá của chứng chỉ quỹ.</w:t>
      </w:r>
    </w:p>
    <w:p w14:paraId="17C7DE4F" w14:textId="77777777" w:rsidR="00E54194" w:rsidRPr="005D676D" w:rsidRDefault="00E54194" w:rsidP="005D676D">
      <w:pPr>
        <w:pStyle w:val="BodyTextIndent"/>
        <w:ind w:left="0"/>
        <w:rPr>
          <w:rFonts w:asciiTheme="minorHAnsi" w:hAnsiTheme="minorHAnsi" w:cstheme="minorHAnsi"/>
          <w:b/>
          <w:i/>
          <w:lang w:val="es-MX"/>
        </w:rPr>
      </w:pPr>
    </w:p>
    <w:p w14:paraId="69A8284E" w14:textId="77777777" w:rsidR="002C50B0" w:rsidRPr="005D676D" w:rsidRDefault="002C50B0" w:rsidP="005D676D">
      <w:pPr>
        <w:pStyle w:val="BodyTextIndent"/>
        <w:ind w:left="0"/>
        <w:rPr>
          <w:rFonts w:asciiTheme="minorHAnsi" w:hAnsiTheme="minorHAnsi" w:cstheme="minorHAnsi"/>
          <w:b/>
          <w:i/>
          <w:lang w:val="es-MX"/>
        </w:rPr>
      </w:pPr>
      <w:r w:rsidRPr="005D676D">
        <w:rPr>
          <w:rFonts w:asciiTheme="minorHAnsi" w:hAnsiTheme="minorHAnsi" w:cstheme="minorHAnsi"/>
          <w:b/>
          <w:i/>
          <w:lang w:val="es-MX"/>
        </w:rPr>
        <w:t>3.9</w:t>
      </w:r>
      <w:r w:rsidRPr="005D676D">
        <w:rPr>
          <w:rFonts w:asciiTheme="minorHAnsi" w:hAnsiTheme="minorHAnsi" w:cstheme="minorHAnsi"/>
          <w:b/>
          <w:i/>
          <w:lang w:val="es-MX"/>
        </w:rPr>
        <w:tab/>
        <w:t xml:space="preserve">Doanh thu </w:t>
      </w:r>
    </w:p>
    <w:p w14:paraId="731F2D99" w14:textId="77777777" w:rsidR="002C50B0" w:rsidRPr="005D676D" w:rsidRDefault="002C50B0" w:rsidP="005D676D">
      <w:pPr>
        <w:ind w:left="709"/>
        <w:rPr>
          <w:rFonts w:asciiTheme="minorHAnsi" w:eastAsia="MS Mincho" w:hAnsiTheme="minorHAnsi" w:cstheme="minorHAnsi"/>
          <w:lang w:val="es-MX"/>
        </w:rPr>
      </w:pPr>
    </w:p>
    <w:p w14:paraId="0E252AB1" w14:textId="77777777" w:rsidR="002C50B0" w:rsidRPr="005D676D" w:rsidRDefault="002C50B0"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r w:rsidRPr="005D676D">
        <w:rPr>
          <w:rFonts w:asciiTheme="minorHAnsi" w:hAnsiTheme="minorHAnsi" w:cstheme="minorHAnsi"/>
          <w:sz w:val="20"/>
          <w:lang w:val="es-MX"/>
        </w:rPr>
        <w:t>Doanh thu được ghi nhận khi Quỹ có khả năng nhận được các lợi ích kinh tế có thể xác định được một cách chắc chắn. Các điều kiện ghi nhận cụ thể sau đây cũng phải được đáp ứng tr</w:t>
      </w:r>
      <w:r w:rsidRPr="005D676D">
        <w:rPr>
          <w:rFonts w:asciiTheme="minorHAnsi" w:hAnsiTheme="minorHAnsi" w:cstheme="minorHAnsi"/>
          <w:sz w:val="20"/>
          <w:lang w:val="vi-VN"/>
        </w:rPr>
        <w:t>ư</w:t>
      </w:r>
      <w:r w:rsidRPr="005D676D">
        <w:rPr>
          <w:rFonts w:asciiTheme="minorHAnsi" w:hAnsiTheme="minorHAnsi" w:cstheme="minorHAnsi"/>
          <w:sz w:val="20"/>
          <w:lang w:val="es-MX"/>
        </w:rPr>
        <w:t>ớc khi ghi nhận doanh thu:</w:t>
      </w:r>
    </w:p>
    <w:p w14:paraId="08E1073F"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3BDFBFD9"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11CFB802"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16511999" w14:textId="77777777" w:rsidR="00266EE3" w:rsidRPr="005D676D" w:rsidRDefault="00266EE3" w:rsidP="005D676D">
      <w:pPr>
        <w:pStyle w:val="BodyTextIndent"/>
        <w:ind w:left="0"/>
        <w:rPr>
          <w:rFonts w:asciiTheme="minorHAnsi" w:hAnsiTheme="minorHAnsi" w:cstheme="minorHAnsi"/>
          <w:b/>
          <w:i/>
          <w:lang w:val="es-MX"/>
        </w:rPr>
      </w:pPr>
    </w:p>
    <w:p w14:paraId="404FBA2E" w14:textId="77777777" w:rsidR="00266EE3" w:rsidRPr="005D676D" w:rsidRDefault="00266EE3"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t xml:space="preserve">TÓM TẮT CÁC CHÍNH SÁCH KẾ TOÁN CHỦ YẾU </w:t>
      </w:r>
      <w:r w:rsidRPr="005D676D">
        <w:rPr>
          <w:rFonts w:asciiTheme="minorHAnsi" w:hAnsiTheme="minorHAnsi" w:cstheme="minorHAnsi"/>
          <w:lang w:val="es-MX"/>
        </w:rPr>
        <w:t>(tiếp theo)</w:t>
      </w:r>
    </w:p>
    <w:p w14:paraId="05D9F9CE"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592D7202" w14:textId="4BEB3661" w:rsidR="00266EE3" w:rsidRPr="005D676D" w:rsidRDefault="00266EE3" w:rsidP="005D676D">
      <w:pPr>
        <w:pStyle w:val="BodyTextIndent"/>
        <w:ind w:left="0"/>
        <w:rPr>
          <w:rFonts w:asciiTheme="minorHAnsi" w:hAnsiTheme="minorHAnsi" w:cstheme="minorHAnsi"/>
          <w:lang w:val="es-MX"/>
        </w:rPr>
      </w:pPr>
      <w:r w:rsidRPr="005D676D">
        <w:rPr>
          <w:rFonts w:asciiTheme="minorHAnsi" w:hAnsiTheme="minorHAnsi" w:cstheme="minorHAnsi"/>
          <w:b/>
          <w:i/>
          <w:lang w:val="es-MX"/>
        </w:rPr>
        <w:t>3.9</w:t>
      </w:r>
      <w:r w:rsidRPr="005D676D">
        <w:rPr>
          <w:rFonts w:asciiTheme="minorHAnsi" w:hAnsiTheme="minorHAnsi" w:cstheme="minorHAnsi"/>
          <w:b/>
          <w:i/>
          <w:lang w:val="es-MX"/>
        </w:rPr>
        <w:tab/>
        <w:t xml:space="preserve">Doanh thu </w:t>
      </w:r>
      <w:r w:rsidRPr="005D676D">
        <w:rPr>
          <w:rFonts w:asciiTheme="minorHAnsi" w:hAnsiTheme="minorHAnsi" w:cstheme="minorHAnsi"/>
          <w:lang w:val="es-MX"/>
        </w:rPr>
        <w:t>(tiếp theo)</w:t>
      </w:r>
    </w:p>
    <w:p w14:paraId="4DA64802" w14:textId="77777777" w:rsidR="00266EE3" w:rsidRPr="005D676D" w:rsidRDefault="00266EE3"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p>
    <w:p w14:paraId="2A2D68B1" w14:textId="77777777" w:rsidR="002C50B0" w:rsidRPr="005D676D" w:rsidRDefault="002C50B0" w:rsidP="005D676D">
      <w:pPr>
        <w:ind w:firstLine="720"/>
        <w:rPr>
          <w:rFonts w:asciiTheme="minorHAnsi" w:hAnsiTheme="minorHAnsi" w:cstheme="minorHAnsi"/>
          <w:i/>
          <w:lang w:val="es-MX"/>
        </w:rPr>
      </w:pPr>
      <w:r w:rsidRPr="005D676D">
        <w:rPr>
          <w:rFonts w:asciiTheme="minorHAnsi" w:hAnsiTheme="minorHAnsi" w:cstheme="minorHAnsi"/>
          <w:i/>
          <w:lang w:val="es-MX"/>
        </w:rPr>
        <w:t>Tiền lãi</w:t>
      </w:r>
    </w:p>
    <w:p w14:paraId="2B16297D" w14:textId="77777777" w:rsidR="002C50B0" w:rsidRPr="005D676D" w:rsidRDefault="002C50B0" w:rsidP="005D676D">
      <w:pPr>
        <w:ind w:firstLine="720"/>
        <w:rPr>
          <w:rFonts w:asciiTheme="minorHAnsi" w:hAnsiTheme="minorHAnsi" w:cstheme="minorHAnsi"/>
          <w:i/>
          <w:lang w:val="es-MX"/>
        </w:rPr>
      </w:pPr>
    </w:p>
    <w:p w14:paraId="0C427C6D" w14:textId="77777777" w:rsidR="002C50B0" w:rsidRPr="005D676D" w:rsidRDefault="002C50B0" w:rsidP="005D676D">
      <w:pPr>
        <w:ind w:left="720"/>
        <w:rPr>
          <w:rFonts w:asciiTheme="minorHAnsi" w:hAnsiTheme="minorHAnsi" w:cstheme="minorHAnsi"/>
          <w:lang w:val="es-MX"/>
        </w:rPr>
      </w:pPr>
      <w:r w:rsidRPr="005D676D">
        <w:rPr>
          <w:rFonts w:asciiTheme="minorHAnsi" w:hAnsiTheme="minorHAnsi" w:cstheme="minorHAnsi"/>
          <w:lang w:val="es-MX"/>
        </w:rPr>
        <w:t>Thu nhập lãi từ các khoản tiền gửi tại ngân hàng và trái phiếu được ghi nhận vào báo cáo thu nhập trên cơ sở dự thu trừ khi khả năng thu lãi không chắc chắn.</w:t>
      </w:r>
    </w:p>
    <w:p w14:paraId="6DAC172B" w14:textId="77777777" w:rsidR="002C50B0" w:rsidRPr="005D676D" w:rsidRDefault="002C50B0" w:rsidP="005D676D">
      <w:pPr>
        <w:ind w:firstLine="720"/>
        <w:rPr>
          <w:rFonts w:asciiTheme="minorHAnsi" w:hAnsiTheme="minorHAnsi" w:cstheme="minorHAnsi"/>
          <w:lang w:val="es-MX"/>
        </w:rPr>
      </w:pPr>
      <w:r w:rsidRPr="005D676D">
        <w:rPr>
          <w:rFonts w:asciiTheme="minorHAnsi" w:hAnsiTheme="minorHAnsi" w:cstheme="minorHAnsi"/>
          <w:lang w:val="es-MX"/>
        </w:rPr>
        <w:tab/>
      </w:r>
    </w:p>
    <w:p w14:paraId="7E01C7F3" w14:textId="77777777" w:rsidR="002C50B0" w:rsidRPr="005D676D" w:rsidRDefault="002C50B0" w:rsidP="005D676D">
      <w:pPr>
        <w:ind w:firstLine="720"/>
        <w:rPr>
          <w:rFonts w:asciiTheme="minorHAnsi" w:hAnsiTheme="minorHAnsi" w:cstheme="minorHAnsi"/>
          <w:i/>
          <w:lang w:val="es-MX"/>
        </w:rPr>
      </w:pPr>
      <w:r w:rsidRPr="005D676D">
        <w:rPr>
          <w:rFonts w:asciiTheme="minorHAnsi" w:hAnsiTheme="minorHAnsi" w:cstheme="minorHAnsi"/>
          <w:i/>
          <w:lang w:val="es-MX"/>
        </w:rPr>
        <w:t>Thu nhập từ hoạt động kinh doanh chứng khoán</w:t>
      </w:r>
    </w:p>
    <w:p w14:paraId="2560B4E2" w14:textId="77777777" w:rsidR="002C50B0" w:rsidRPr="005D676D" w:rsidRDefault="002C50B0" w:rsidP="005D676D">
      <w:pPr>
        <w:ind w:firstLine="720"/>
        <w:rPr>
          <w:rFonts w:asciiTheme="minorHAnsi" w:hAnsiTheme="minorHAnsi" w:cstheme="minorHAnsi"/>
          <w:i/>
          <w:lang w:val="es-MX"/>
        </w:rPr>
      </w:pPr>
    </w:p>
    <w:p w14:paraId="0A080278" w14:textId="77777777" w:rsidR="002C50B0" w:rsidRPr="005D676D" w:rsidRDefault="002C50B0"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20"/>
          <w:lang w:val="es-MX"/>
        </w:rPr>
      </w:pPr>
      <w:r w:rsidRPr="005D676D">
        <w:rPr>
          <w:rFonts w:asciiTheme="minorHAnsi" w:hAnsiTheme="minorHAnsi" w:cstheme="minorHAnsi"/>
          <w:sz w:val="20"/>
          <w:lang w:val="es-MX"/>
        </w:rPr>
        <w:t>Thu nhập từ các hoạt động kinh doanh chứng khoán được ghi nhận trong báo cáo thu nhập khi nhận được thông báo giao dịch từ Trung tâm Lưu ký Chứng khoán Việt Nam (đối với chứng khoán đã niêm yết) và khi hoàn tất hợp đồng chuyển nhượng tài sản (đối với chứng khoán chưa niêm yết).</w:t>
      </w:r>
    </w:p>
    <w:p w14:paraId="70536A31" w14:textId="77777777" w:rsidR="002C50B0" w:rsidRPr="005D676D" w:rsidRDefault="002C50B0" w:rsidP="005D676D">
      <w:pPr>
        <w:pStyle w:val="Level0"/>
        <w:tabs>
          <w:tab w:val="clear" w:pos="576"/>
          <w:tab w:val="clear" w:pos="1152"/>
          <w:tab w:val="clear" w:pos="1728"/>
          <w:tab w:val="clear" w:pos="2304"/>
        </w:tabs>
        <w:spacing w:before="0" w:line="240" w:lineRule="auto"/>
        <w:ind w:left="720" w:firstLine="0"/>
        <w:jc w:val="both"/>
        <w:rPr>
          <w:rFonts w:asciiTheme="minorHAnsi" w:hAnsiTheme="minorHAnsi" w:cstheme="minorHAnsi"/>
          <w:sz w:val="16"/>
          <w:szCs w:val="16"/>
          <w:lang w:val="es-MX"/>
        </w:rPr>
      </w:pPr>
    </w:p>
    <w:p w14:paraId="5943AE78" w14:textId="77777777" w:rsidR="00CF578F" w:rsidRPr="005D676D" w:rsidRDefault="00226E1C" w:rsidP="005D676D">
      <w:pPr>
        <w:rPr>
          <w:rFonts w:asciiTheme="minorHAnsi" w:hAnsiTheme="minorHAnsi" w:cstheme="minorHAnsi"/>
          <w:b/>
          <w:i/>
          <w:lang w:val="es-MX"/>
        </w:rPr>
      </w:pPr>
      <w:r w:rsidRPr="005D676D">
        <w:rPr>
          <w:rFonts w:asciiTheme="minorHAnsi" w:hAnsiTheme="minorHAnsi" w:cstheme="minorHAnsi"/>
          <w:b/>
          <w:i/>
          <w:lang w:val="es-MX"/>
        </w:rPr>
        <w:t>3.10</w:t>
      </w:r>
      <w:r w:rsidRPr="005D676D">
        <w:rPr>
          <w:rFonts w:asciiTheme="minorHAnsi" w:hAnsiTheme="minorHAnsi" w:cstheme="minorHAnsi"/>
          <w:b/>
          <w:i/>
          <w:lang w:val="es-MX"/>
        </w:rPr>
        <w:tab/>
      </w:r>
      <w:r w:rsidR="00CF578F" w:rsidRPr="005D676D">
        <w:rPr>
          <w:rFonts w:asciiTheme="minorHAnsi" w:hAnsiTheme="minorHAnsi" w:cstheme="minorHAnsi"/>
          <w:b/>
          <w:i/>
          <w:lang w:val="es-MX"/>
        </w:rPr>
        <w:t>Chi phí</w:t>
      </w:r>
    </w:p>
    <w:p w14:paraId="148904B1" w14:textId="77777777" w:rsidR="00CF578F" w:rsidRPr="005D676D" w:rsidRDefault="00CF578F" w:rsidP="005D676D">
      <w:pPr>
        <w:ind w:left="720"/>
        <w:rPr>
          <w:rFonts w:asciiTheme="minorHAnsi" w:hAnsiTheme="minorHAnsi" w:cstheme="minorHAnsi"/>
          <w:b/>
          <w:lang w:val="es-MX"/>
        </w:rPr>
      </w:pPr>
    </w:p>
    <w:p w14:paraId="6785BEA2" w14:textId="77777777" w:rsidR="00CF578F" w:rsidRPr="005D676D" w:rsidRDefault="00CF578F" w:rsidP="005D676D">
      <w:pPr>
        <w:ind w:left="720"/>
        <w:rPr>
          <w:rFonts w:asciiTheme="minorHAnsi" w:hAnsiTheme="minorHAnsi" w:cstheme="minorHAnsi"/>
          <w:lang w:val="es-MX"/>
        </w:rPr>
      </w:pPr>
      <w:r w:rsidRPr="005D676D">
        <w:rPr>
          <w:rFonts w:asciiTheme="minorHAnsi" w:hAnsiTheme="minorHAnsi" w:cstheme="minorHAnsi"/>
          <w:lang w:val="es-MX"/>
        </w:rPr>
        <w:t>Các khoản chi phí được hạch toán t</w:t>
      </w:r>
      <w:r w:rsidR="00D800E3" w:rsidRPr="005D676D">
        <w:rPr>
          <w:rFonts w:asciiTheme="minorHAnsi" w:hAnsiTheme="minorHAnsi" w:cstheme="minorHAnsi"/>
          <w:lang w:val="es-MX"/>
        </w:rPr>
        <w:t>rên</w:t>
      </w:r>
      <w:r w:rsidRPr="005D676D">
        <w:rPr>
          <w:rFonts w:asciiTheme="minorHAnsi" w:hAnsiTheme="minorHAnsi" w:cstheme="minorHAnsi"/>
          <w:lang w:val="es-MX"/>
        </w:rPr>
        <w:t xml:space="preserve"> cơ sở dồn tích. Quỹ phát sinh một số chi phí chủ yếu như sau:</w:t>
      </w:r>
    </w:p>
    <w:p w14:paraId="10EF3FDF" w14:textId="77777777" w:rsidR="00CF578F" w:rsidRPr="005D676D" w:rsidRDefault="00652C59" w:rsidP="005D676D">
      <w:pPr>
        <w:pStyle w:val="Level0"/>
        <w:numPr>
          <w:ilvl w:val="0"/>
          <w:numId w:val="23"/>
        </w:numPr>
        <w:tabs>
          <w:tab w:val="clear" w:pos="576"/>
          <w:tab w:val="left" w:pos="993"/>
        </w:tabs>
        <w:spacing w:line="240" w:lineRule="auto"/>
        <w:ind w:left="1077" w:hanging="357"/>
        <w:jc w:val="both"/>
        <w:rPr>
          <w:rFonts w:asciiTheme="minorHAnsi" w:hAnsiTheme="minorHAnsi" w:cstheme="minorHAnsi"/>
          <w:sz w:val="20"/>
          <w:lang w:val="es-MX"/>
        </w:rPr>
      </w:pPr>
      <w:r w:rsidRPr="005D676D">
        <w:rPr>
          <w:rFonts w:asciiTheme="minorHAnsi" w:hAnsiTheme="minorHAnsi" w:cstheme="minorHAnsi"/>
          <w:sz w:val="20"/>
          <w:lang w:val="es-MX"/>
        </w:rPr>
        <w:t xml:space="preserve">Giá dịch vụ </w:t>
      </w:r>
      <w:r w:rsidR="00CF578F" w:rsidRPr="005D676D">
        <w:rPr>
          <w:rFonts w:asciiTheme="minorHAnsi" w:hAnsiTheme="minorHAnsi" w:cstheme="minorHAnsi"/>
          <w:sz w:val="20"/>
          <w:lang w:val="es-MX"/>
        </w:rPr>
        <w:t xml:space="preserve">quản lý Quỹ phải trả cho Công ty Quản lý Quỹ là </w:t>
      </w:r>
      <w:r w:rsidR="002A4DCA" w:rsidRPr="005D676D">
        <w:rPr>
          <w:rFonts w:asciiTheme="minorHAnsi" w:hAnsiTheme="minorHAnsi" w:cstheme="minorHAnsi"/>
          <w:sz w:val="20"/>
          <w:lang w:val="es-MX"/>
        </w:rPr>
        <w:t>một</w:t>
      </w:r>
      <w:r w:rsidR="00CF578F" w:rsidRPr="005D676D">
        <w:rPr>
          <w:rFonts w:asciiTheme="minorHAnsi" w:hAnsiTheme="minorHAnsi" w:cstheme="minorHAnsi"/>
          <w:sz w:val="20"/>
          <w:lang w:val="es-MX"/>
        </w:rPr>
        <w:t xml:space="preserve"> phần trăm (</w:t>
      </w:r>
      <w:r w:rsidR="002A4DCA" w:rsidRPr="005D676D">
        <w:rPr>
          <w:rFonts w:asciiTheme="minorHAnsi" w:hAnsiTheme="minorHAnsi" w:cstheme="minorHAnsi"/>
          <w:sz w:val="20"/>
          <w:lang w:val="es-MX"/>
        </w:rPr>
        <w:t>1</w:t>
      </w:r>
      <w:r w:rsidR="00CF578F" w:rsidRPr="005D676D">
        <w:rPr>
          <w:rFonts w:asciiTheme="minorHAnsi" w:hAnsiTheme="minorHAnsi" w:cstheme="minorHAnsi"/>
          <w:sz w:val="20"/>
          <w:lang w:val="es-MX"/>
        </w:rPr>
        <w:t>,</w:t>
      </w:r>
      <w:r w:rsidR="002A4DCA" w:rsidRPr="005D676D">
        <w:rPr>
          <w:rFonts w:asciiTheme="minorHAnsi" w:hAnsiTheme="minorHAnsi" w:cstheme="minorHAnsi"/>
          <w:sz w:val="20"/>
          <w:lang w:val="es-MX"/>
        </w:rPr>
        <w:t>0</w:t>
      </w:r>
      <w:r w:rsidR="00CF578F" w:rsidRPr="005D676D">
        <w:rPr>
          <w:rFonts w:asciiTheme="minorHAnsi" w:hAnsiTheme="minorHAnsi" w:cstheme="minorHAnsi"/>
          <w:sz w:val="20"/>
          <w:lang w:val="es-MX"/>
        </w:rPr>
        <w:t>%) một năm tính trên giá trị tài sản ròng của Quỹ</w:t>
      </w:r>
      <w:r w:rsidR="002A4DCA" w:rsidRPr="005D676D">
        <w:rPr>
          <w:rFonts w:asciiTheme="minorHAnsi" w:hAnsiTheme="minorHAnsi" w:cstheme="minorHAnsi"/>
          <w:sz w:val="20"/>
          <w:lang w:val="es-MX"/>
        </w:rPr>
        <w:t xml:space="preserve"> và được thanh toán theo chu kỳ hàng tháng</w:t>
      </w:r>
      <w:r w:rsidR="00CF578F" w:rsidRPr="005D676D">
        <w:rPr>
          <w:rFonts w:asciiTheme="minorHAnsi" w:hAnsiTheme="minorHAnsi" w:cstheme="minorHAnsi"/>
          <w:sz w:val="20"/>
          <w:lang w:val="es-MX"/>
        </w:rPr>
        <w:t xml:space="preserve">. </w:t>
      </w:r>
      <w:r w:rsidRPr="005D676D">
        <w:rPr>
          <w:rFonts w:asciiTheme="minorHAnsi" w:hAnsiTheme="minorHAnsi" w:cstheme="minorHAnsi"/>
          <w:sz w:val="20"/>
          <w:lang w:val="es-MX"/>
        </w:rPr>
        <w:t>Giá dịch vụ</w:t>
      </w:r>
      <w:r w:rsidR="00CF578F" w:rsidRPr="005D676D">
        <w:rPr>
          <w:rFonts w:asciiTheme="minorHAnsi" w:hAnsiTheme="minorHAnsi" w:cstheme="minorHAnsi"/>
          <w:sz w:val="20"/>
          <w:lang w:val="es-MX"/>
        </w:rPr>
        <w:t xml:space="preserve"> được tính vào mỗi kỳ định giá trong</w:t>
      </w:r>
      <w:r w:rsidR="002A4DCA" w:rsidRPr="005D676D">
        <w:rPr>
          <w:rFonts w:asciiTheme="minorHAnsi" w:hAnsiTheme="minorHAnsi" w:cstheme="minorHAnsi"/>
          <w:sz w:val="20"/>
          <w:lang w:val="es-MX"/>
        </w:rPr>
        <w:t>tháng</w:t>
      </w:r>
      <w:r w:rsidR="00CF578F" w:rsidRPr="005D676D">
        <w:rPr>
          <w:rFonts w:asciiTheme="minorHAnsi" w:hAnsiTheme="minorHAnsi" w:cstheme="minorHAnsi"/>
          <w:sz w:val="20"/>
          <w:lang w:val="es-MX"/>
        </w:rPr>
        <w:t xml:space="preserve"> dựa trên giá trị tài sản ròng tại ngày trước ngày định giá. Số </w:t>
      </w:r>
      <w:r w:rsidRPr="005D676D">
        <w:rPr>
          <w:rFonts w:asciiTheme="minorHAnsi" w:hAnsiTheme="minorHAnsi" w:cstheme="minorHAnsi"/>
          <w:sz w:val="20"/>
          <w:lang w:val="es-MX"/>
        </w:rPr>
        <w:t>tiền</w:t>
      </w:r>
      <w:r w:rsidR="00CF578F" w:rsidRPr="005D676D">
        <w:rPr>
          <w:rFonts w:asciiTheme="minorHAnsi" w:hAnsiTheme="minorHAnsi" w:cstheme="minorHAnsi"/>
          <w:sz w:val="20"/>
          <w:lang w:val="es-MX"/>
        </w:rPr>
        <w:t xml:space="preserve"> trả cho Công ty Quản lý Quỹ là tổng số </w:t>
      </w:r>
      <w:r w:rsidRPr="005D676D">
        <w:rPr>
          <w:rFonts w:asciiTheme="minorHAnsi" w:hAnsiTheme="minorHAnsi" w:cstheme="minorHAnsi"/>
          <w:sz w:val="20"/>
          <w:lang w:val="es-MX"/>
        </w:rPr>
        <w:t>Giá dịch vụ</w:t>
      </w:r>
      <w:r w:rsidR="00CF578F" w:rsidRPr="005D676D">
        <w:rPr>
          <w:rFonts w:asciiTheme="minorHAnsi" w:hAnsiTheme="minorHAnsi" w:cstheme="minorHAnsi"/>
          <w:sz w:val="20"/>
          <w:lang w:val="es-MX"/>
        </w:rPr>
        <w:t xml:space="preserve"> được tính (trích lập) cho các kỳ định giá đã thực hiện trong </w:t>
      </w:r>
      <w:r w:rsidR="002A4DCA" w:rsidRPr="005D676D">
        <w:rPr>
          <w:rFonts w:asciiTheme="minorHAnsi" w:hAnsiTheme="minorHAnsi" w:cstheme="minorHAnsi"/>
          <w:sz w:val="20"/>
          <w:lang w:val="es-MX"/>
        </w:rPr>
        <w:t>tháng</w:t>
      </w:r>
      <w:r w:rsidR="00CF578F" w:rsidRPr="005D676D">
        <w:rPr>
          <w:rFonts w:asciiTheme="minorHAnsi" w:hAnsiTheme="minorHAnsi" w:cstheme="minorHAnsi"/>
          <w:sz w:val="20"/>
          <w:lang w:val="es-MX"/>
        </w:rPr>
        <w:t>.</w:t>
      </w:r>
    </w:p>
    <w:p w14:paraId="4571FA85" w14:textId="77777777" w:rsidR="00E54194" w:rsidRPr="005D676D" w:rsidRDefault="00652C59" w:rsidP="005D676D">
      <w:pPr>
        <w:pStyle w:val="ListParagraph"/>
        <w:numPr>
          <w:ilvl w:val="1"/>
          <w:numId w:val="23"/>
        </w:numPr>
        <w:tabs>
          <w:tab w:val="left" w:pos="993"/>
        </w:tabs>
        <w:spacing w:before="120" w:after="0" w:line="240" w:lineRule="auto"/>
        <w:ind w:left="1077" w:hanging="357"/>
        <w:contextualSpacing w:val="0"/>
        <w:jc w:val="both"/>
        <w:rPr>
          <w:rFonts w:asciiTheme="minorHAnsi" w:hAnsiTheme="minorHAnsi" w:cstheme="minorHAnsi"/>
          <w:sz w:val="20"/>
          <w:szCs w:val="20"/>
          <w:lang w:val="es-MX"/>
        </w:rPr>
      </w:pPr>
      <w:r w:rsidRPr="005D676D">
        <w:rPr>
          <w:rFonts w:asciiTheme="minorHAnsi" w:eastAsia="PMingLiU" w:hAnsiTheme="minorHAnsi" w:cstheme="minorHAnsi"/>
          <w:sz w:val="20"/>
          <w:szCs w:val="20"/>
          <w:lang w:val="es-MX"/>
        </w:rPr>
        <w:t>Giá dịch vụ</w:t>
      </w:r>
      <w:r w:rsidR="00CF578F" w:rsidRPr="005D676D">
        <w:rPr>
          <w:rFonts w:asciiTheme="minorHAnsi" w:eastAsia="PMingLiU" w:hAnsiTheme="minorHAnsi" w:cstheme="minorHAnsi"/>
          <w:sz w:val="20"/>
          <w:szCs w:val="20"/>
          <w:lang w:val="es-MX"/>
        </w:rPr>
        <w:t xml:space="preserve"> lưu ký, giám sát tài sản, </w:t>
      </w:r>
      <w:r w:rsidRPr="005D676D">
        <w:rPr>
          <w:rFonts w:asciiTheme="minorHAnsi" w:eastAsia="PMingLiU" w:hAnsiTheme="minorHAnsi" w:cstheme="minorHAnsi"/>
          <w:sz w:val="20"/>
          <w:szCs w:val="20"/>
          <w:lang w:val="es-MX"/>
        </w:rPr>
        <w:t>giá dịch vụ</w:t>
      </w:r>
      <w:r w:rsidR="00CF578F" w:rsidRPr="005D676D">
        <w:rPr>
          <w:rFonts w:asciiTheme="minorHAnsi" w:eastAsia="PMingLiU" w:hAnsiTheme="minorHAnsi" w:cstheme="minorHAnsi"/>
          <w:sz w:val="20"/>
          <w:szCs w:val="20"/>
          <w:lang w:val="es-MX"/>
        </w:rPr>
        <w:t xml:space="preserve"> quản trị quỹ và đại lý chuyển nhượng phải trả cho tổ chức cung cấp dịch vụ tương ứng. </w:t>
      </w:r>
      <w:r w:rsidRPr="005D676D">
        <w:rPr>
          <w:rFonts w:asciiTheme="minorHAnsi" w:eastAsia="PMingLiU" w:hAnsiTheme="minorHAnsi" w:cstheme="minorHAnsi"/>
          <w:sz w:val="20"/>
          <w:szCs w:val="20"/>
          <w:lang w:val="es-MX"/>
        </w:rPr>
        <w:t>Giá dịch vụ</w:t>
      </w:r>
      <w:r w:rsidR="00CF578F" w:rsidRPr="005D676D">
        <w:rPr>
          <w:rFonts w:asciiTheme="minorHAnsi" w:eastAsia="PMingLiU" w:hAnsiTheme="minorHAnsi" w:cstheme="minorHAnsi"/>
          <w:sz w:val="20"/>
          <w:szCs w:val="20"/>
          <w:lang w:val="es-MX"/>
        </w:rPr>
        <w:t xml:space="preserve"> được tính vào mỗi kỳ định giá dựa trên giá trị tài sản ròng tại ngày trước ngày định giá. Số</w:t>
      </w:r>
      <w:r w:rsidRPr="005D676D">
        <w:rPr>
          <w:rFonts w:asciiTheme="minorHAnsi" w:eastAsia="PMingLiU" w:hAnsiTheme="minorHAnsi" w:cstheme="minorHAnsi"/>
          <w:sz w:val="20"/>
          <w:szCs w:val="20"/>
          <w:lang w:val="es-MX"/>
        </w:rPr>
        <w:t xml:space="preserve"> tiền</w:t>
      </w:r>
      <w:r w:rsidR="00CF578F" w:rsidRPr="005D676D">
        <w:rPr>
          <w:rFonts w:asciiTheme="minorHAnsi" w:eastAsia="PMingLiU" w:hAnsiTheme="minorHAnsi" w:cstheme="minorHAnsi"/>
          <w:sz w:val="20"/>
          <w:szCs w:val="20"/>
          <w:lang w:val="es-MX"/>
        </w:rPr>
        <w:t xml:space="preserve"> Quỹ trả hàng tháng là tổng số </w:t>
      </w:r>
      <w:r w:rsidRPr="005D676D">
        <w:rPr>
          <w:rFonts w:asciiTheme="minorHAnsi" w:eastAsia="PMingLiU" w:hAnsiTheme="minorHAnsi" w:cstheme="minorHAnsi"/>
          <w:sz w:val="20"/>
          <w:szCs w:val="20"/>
          <w:lang w:val="es-MX"/>
        </w:rPr>
        <w:t>giá dịch vụ</w:t>
      </w:r>
      <w:r w:rsidR="00CF578F" w:rsidRPr="005D676D">
        <w:rPr>
          <w:rFonts w:asciiTheme="minorHAnsi" w:eastAsia="PMingLiU" w:hAnsiTheme="minorHAnsi" w:cstheme="minorHAnsi"/>
          <w:sz w:val="20"/>
          <w:szCs w:val="20"/>
          <w:lang w:val="es-MX"/>
        </w:rPr>
        <w:t xml:space="preserve"> được tính cho các kỳ định giá trong tháng, cụ thể </w:t>
      </w:r>
      <w:r w:rsidRPr="005D676D">
        <w:rPr>
          <w:rFonts w:asciiTheme="minorHAnsi" w:eastAsia="PMingLiU" w:hAnsiTheme="minorHAnsi" w:cstheme="minorHAnsi"/>
          <w:sz w:val="20"/>
          <w:szCs w:val="20"/>
          <w:lang w:val="es-MX"/>
        </w:rPr>
        <w:t xml:space="preserve">giá dịch vụ </w:t>
      </w:r>
      <w:r w:rsidR="00F00CBE" w:rsidRPr="005D676D">
        <w:rPr>
          <w:rFonts w:asciiTheme="minorHAnsi" w:eastAsia="PMingLiU" w:hAnsiTheme="minorHAnsi" w:cstheme="minorHAnsi"/>
          <w:sz w:val="20"/>
          <w:szCs w:val="20"/>
          <w:lang w:val="es-MX"/>
        </w:rPr>
        <w:t xml:space="preserve">áp dụng </w:t>
      </w:r>
      <w:r w:rsidR="00CF578F" w:rsidRPr="005D676D">
        <w:rPr>
          <w:rFonts w:asciiTheme="minorHAnsi" w:eastAsia="PMingLiU" w:hAnsiTheme="minorHAnsi" w:cstheme="minorHAnsi"/>
          <w:sz w:val="20"/>
          <w:szCs w:val="20"/>
          <w:lang w:val="es-MX"/>
        </w:rPr>
        <w:t>như sau</w:t>
      </w:r>
      <w:r w:rsidR="00CF578F" w:rsidRPr="005D676D">
        <w:rPr>
          <w:rFonts w:asciiTheme="minorHAnsi" w:hAnsiTheme="minorHAnsi" w:cstheme="minorHAnsi"/>
          <w:sz w:val="20"/>
          <w:szCs w:val="20"/>
          <w:lang w:val="es-MX"/>
        </w:rPr>
        <w:t>:</w:t>
      </w:r>
      <w:r w:rsidR="007A0A1F" w:rsidRPr="005D676D">
        <w:rPr>
          <w:rFonts w:asciiTheme="minorHAnsi" w:hAnsiTheme="minorHAnsi" w:cstheme="minorHAnsi"/>
          <w:sz w:val="20"/>
          <w:szCs w:val="20"/>
          <w:lang w:val="es-MX"/>
        </w:rPr>
        <w:tab/>
      </w:r>
    </w:p>
    <w:p w14:paraId="40A4961C" w14:textId="77777777" w:rsidR="00F00CBE" w:rsidRPr="005D676D" w:rsidRDefault="00652C59" w:rsidP="005D676D">
      <w:pPr>
        <w:pStyle w:val="ListParagraph"/>
        <w:keepNext/>
        <w:widowControl w:val="0"/>
        <w:numPr>
          <w:ilvl w:val="0"/>
          <w:numId w:val="24"/>
        </w:numPr>
        <w:tabs>
          <w:tab w:val="left" w:pos="1276"/>
        </w:tabs>
        <w:spacing w:before="120" w:after="0" w:line="240" w:lineRule="auto"/>
        <w:ind w:left="1276" w:hanging="284"/>
        <w:contextualSpacing w:val="0"/>
        <w:rPr>
          <w:rFonts w:asciiTheme="minorHAnsi" w:hAnsiTheme="minorHAnsi" w:cstheme="minorHAnsi"/>
          <w:sz w:val="20"/>
          <w:szCs w:val="20"/>
          <w:lang w:val="es-MX"/>
        </w:rPr>
      </w:pPr>
      <w:r w:rsidRPr="005D676D">
        <w:rPr>
          <w:rFonts w:asciiTheme="minorHAnsi" w:hAnsiTheme="minorHAnsi" w:cstheme="minorHAnsi"/>
          <w:sz w:val="20"/>
          <w:szCs w:val="20"/>
          <w:lang w:val="es-MX"/>
        </w:rPr>
        <w:t>Giá dịch vụ</w:t>
      </w:r>
      <w:r w:rsidR="00F00CBE" w:rsidRPr="005D676D">
        <w:rPr>
          <w:rFonts w:asciiTheme="minorHAnsi" w:hAnsiTheme="minorHAnsi" w:cstheme="minorHAnsi"/>
          <w:sz w:val="20"/>
          <w:szCs w:val="20"/>
          <w:lang w:val="es-MX"/>
        </w:rPr>
        <w:t xml:space="preserve"> giám sát là 0,02% giá trị tài sản ròng /năm</w:t>
      </w:r>
      <w:r w:rsidR="00385B50" w:rsidRPr="005D676D">
        <w:rPr>
          <w:rFonts w:asciiTheme="minorHAnsi" w:hAnsiTheme="minorHAnsi" w:cstheme="minorHAnsi"/>
          <w:sz w:val="20"/>
          <w:szCs w:val="20"/>
          <w:lang w:val="es-MX"/>
        </w:rPr>
        <w:t>, tối thiểu 5.500.000 đ/tháng</w:t>
      </w:r>
      <w:r w:rsidR="00385B50" w:rsidRPr="005D676D">
        <w:rPr>
          <w:rFonts w:asciiTheme="minorHAnsi" w:hAnsiTheme="minorHAnsi" w:cstheme="minorHAnsi"/>
          <w:sz w:val="20"/>
          <w:szCs w:val="20"/>
          <w:lang w:val="es-MX"/>
        </w:rPr>
        <w:br/>
        <w:t>(đã bao gồm VAT).</w:t>
      </w:r>
      <w:r w:rsidRPr="005D676D">
        <w:rPr>
          <w:rFonts w:asciiTheme="minorHAnsi" w:hAnsiTheme="minorHAnsi" w:cstheme="minorHAnsi"/>
          <w:sz w:val="20"/>
          <w:szCs w:val="20"/>
          <w:lang w:val="es-MX"/>
        </w:rPr>
        <w:t>Giá dịch vụ</w:t>
      </w:r>
      <w:r w:rsidR="0056646D" w:rsidRPr="005D676D">
        <w:rPr>
          <w:rFonts w:asciiTheme="minorHAnsi" w:hAnsiTheme="minorHAnsi" w:cstheme="minorHAnsi"/>
          <w:sz w:val="20"/>
          <w:szCs w:val="20"/>
          <w:lang w:val="es-MX"/>
        </w:rPr>
        <w:t xml:space="preserve"> lưu ký là 0,05</w:t>
      </w:r>
      <w:r w:rsidR="00F00CBE" w:rsidRPr="005D676D">
        <w:rPr>
          <w:rFonts w:asciiTheme="minorHAnsi" w:hAnsiTheme="minorHAnsi" w:cstheme="minorHAnsi"/>
          <w:sz w:val="20"/>
          <w:szCs w:val="20"/>
          <w:lang w:val="es-MX"/>
        </w:rPr>
        <w:t>% giá trị tài sả</w:t>
      </w:r>
      <w:r w:rsidR="00385B50" w:rsidRPr="005D676D">
        <w:rPr>
          <w:rFonts w:asciiTheme="minorHAnsi" w:hAnsiTheme="minorHAnsi" w:cstheme="minorHAnsi"/>
          <w:sz w:val="20"/>
          <w:szCs w:val="20"/>
          <w:lang w:val="es-MX"/>
        </w:rPr>
        <w:t>n ròng/năm, tối thiểu 10.000.000 đ/tháng.</w:t>
      </w:r>
    </w:p>
    <w:p w14:paraId="051F8931" w14:textId="77777777" w:rsidR="00F00CBE" w:rsidRPr="005D676D"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inorHAnsi" w:hAnsiTheme="minorHAnsi" w:cstheme="minorHAnsi"/>
          <w:lang w:val="es-MX"/>
        </w:rPr>
      </w:pPr>
      <w:r w:rsidRPr="005D676D">
        <w:rPr>
          <w:rFonts w:asciiTheme="minorHAnsi" w:hAnsiTheme="minorHAnsi" w:cstheme="minorHAnsi"/>
          <w:lang w:val="es-MX"/>
        </w:rPr>
        <w:t>Giá dịch vụ</w:t>
      </w:r>
      <w:r w:rsidR="00F00CBE" w:rsidRPr="005D676D">
        <w:rPr>
          <w:rFonts w:asciiTheme="minorHAnsi" w:hAnsiTheme="minorHAnsi" w:cstheme="minorHAnsi"/>
          <w:lang w:val="es-MX"/>
        </w:rPr>
        <w:t xml:space="preserve"> giao dịch chứng khoán (RPV, DVP, RFP, DFP) là </w:t>
      </w:r>
      <w:r w:rsidR="00A26DDB" w:rsidRPr="005D676D">
        <w:rPr>
          <w:rFonts w:asciiTheme="minorHAnsi" w:hAnsiTheme="minorHAnsi" w:cstheme="minorHAnsi"/>
          <w:lang w:val="es-MX"/>
        </w:rPr>
        <w:t>0.01%</w:t>
      </w:r>
      <w:r w:rsidR="00F00CBE" w:rsidRPr="005D676D">
        <w:rPr>
          <w:rFonts w:asciiTheme="minorHAnsi" w:hAnsiTheme="minorHAnsi" w:cstheme="minorHAnsi"/>
          <w:lang w:val="es-MX"/>
        </w:rPr>
        <w:t>/ một giao dịch.</w:t>
      </w:r>
    </w:p>
    <w:p w14:paraId="25DEC830" w14:textId="77777777" w:rsidR="00F00CBE" w:rsidRPr="005D676D"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inorHAnsi" w:hAnsiTheme="minorHAnsi" w:cstheme="minorHAnsi"/>
          <w:lang w:val="es-MX"/>
        </w:rPr>
      </w:pPr>
      <w:r w:rsidRPr="005D676D">
        <w:rPr>
          <w:rFonts w:asciiTheme="minorHAnsi" w:hAnsiTheme="minorHAnsi" w:cstheme="minorHAnsi"/>
          <w:lang w:val="es-MX"/>
        </w:rPr>
        <w:t>Giá dịch vụ</w:t>
      </w:r>
      <w:r w:rsidR="00F00CBE" w:rsidRPr="005D676D">
        <w:rPr>
          <w:rFonts w:asciiTheme="minorHAnsi" w:hAnsiTheme="minorHAnsi" w:cstheme="minorHAnsi"/>
          <w:lang w:val="es-MX"/>
        </w:rPr>
        <w:t xml:space="preserve"> lưu ký trả cho Trung tâm Lưu ký Chứng khoán (“TTLKCK”) là </w:t>
      </w:r>
      <w:r w:rsidRPr="005D676D">
        <w:rPr>
          <w:rFonts w:asciiTheme="minorHAnsi" w:hAnsiTheme="minorHAnsi" w:cstheme="minorHAnsi"/>
          <w:lang w:val="es-MX"/>
        </w:rPr>
        <w:t>giá dịch vụ</w:t>
      </w:r>
      <w:r w:rsidR="00F00CBE" w:rsidRPr="005D676D">
        <w:rPr>
          <w:rFonts w:asciiTheme="minorHAnsi" w:hAnsiTheme="minorHAnsi" w:cstheme="minorHAnsi"/>
          <w:lang w:val="es-MX"/>
        </w:rPr>
        <w:t xml:space="preserve"> do Ngân hàng T</w:t>
      </w:r>
      <w:r w:rsidR="002613FB" w:rsidRPr="005D676D">
        <w:rPr>
          <w:rFonts w:asciiTheme="minorHAnsi" w:hAnsiTheme="minorHAnsi" w:cstheme="minorHAnsi"/>
          <w:lang w:val="es-MX"/>
        </w:rPr>
        <w:t xml:space="preserve">MCP Ngoại thương Việt Nam </w:t>
      </w:r>
      <w:r w:rsidR="00F00CBE" w:rsidRPr="005D676D">
        <w:rPr>
          <w:rFonts w:asciiTheme="minorHAnsi" w:hAnsiTheme="minorHAnsi" w:cstheme="minorHAnsi"/>
          <w:lang w:val="es-MX"/>
        </w:rPr>
        <w:t xml:space="preserve">thu hàng tháng theo biểu </w:t>
      </w:r>
      <w:r w:rsidRPr="005D676D">
        <w:rPr>
          <w:rFonts w:asciiTheme="minorHAnsi" w:hAnsiTheme="minorHAnsi" w:cstheme="minorHAnsi"/>
          <w:lang w:val="es-MX"/>
        </w:rPr>
        <w:t>giá dịch vụ</w:t>
      </w:r>
      <w:r w:rsidR="00F00CBE" w:rsidRPr="005D676D">
        <w:rPr>
          <w:rFonts w:asciiTheme="minorHAnsi" w:hAnsiTheme="minorHAnsi" w:cstheme="minorHAnsi"/>
          <w:lang w:val="es-MX"/>
        </w:rPr>
        <w:t xml:space="preserve"> của TTLKCK, sau đó thanh toán lại cho TTLKCK.</w:t>
      </w:r>
    </w:p>
    <w:p w14:paraId="6EB2936E" w14:textId="77777777" w:rsidR="00F00CBE" w:rsidRPr="005D676D" w:rsidRDefault="00652C59" w:rsidP="005D676D">
      <w:pPr>
        <w:pStyle w:val="BodyText"/>
        <w:keepNext/>
        <w:widowControl w:val="0"/>
        <w:numPr>
          <w:ilvl w:val="0"/>
          <w:numId w:val="24"/>
        </w:numPr>
        <w:tabs>
          <w:tab w:val="left" w:pos="1276"/>
          <w:tab w:val="left" w:pos="2790"/>
        </w:tabs>
        <w:overflowPunct/>
        <w:autoSpaceDE/>
        <w:autoSpaceDN/>
        <w:adjustRightInd/>
        <w:spacing w:before="120"/>
        <w:ind w:left="1276" w:hanging="283"/>
        <w:textAlignment w:val="auto"/>
        <w:rPr>
          <w:rFonts w:asciiTheme="minorHAnsi" w:hAnsiTheme="minorHAnsi" w:cstheme="minorHAnsi"/>
          <w:color w:val="000000"/>
          <w:lang w:val="es-MX"/>
        </w:rPr>
      </w:pPr>
      <w:r w:rsidRPr="005D676D">
        <w:rPr>
          <w:rFonts w:asciiTheme="minorHAnsi" w:hAnsiTheme="minorHAnsi" w:cstheme="minorHAnsi"/>
          <w:lang w:val="es-MX"/>
        </w:rPr>
        <w:t>Giá</w:t>
      </w:r>
      <w:r w:rsidR="00F00CBE" w:rsidRPr="005D676D">
        <w:rPr>
          <w:rFonts w:asciiTheme="minorHAnsi" w:hAnsiTheme="minorHAnsi" w:cstheme="minorHAnsi"/>
          <w:lang w:val="es-MX"/>
        </w:rPr>
        <w:t xml:space="preserve"> dịch vụ quản trị Quỹ là 0,0% giá trị tài sản ròng /năm.</w:t>
      </w:r>
    </w:p>
    <w:p w14:paraId="53CED36D" w14:textId="77777777" w:rsidR="00F00CBE" w:rsidRPr="005D676D"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inorHAnsi" w:hAnsiTheme="minorHAnsi" w:cstheme="minorHAnsi"/>
          <w:lang w:val="es-MX"/>
        </w:rPr>
      </w:pPr>
      <w:r w:rsidRPr="005D676D">
        <w:rPr>
          <w:rFonts w:asciiTheme="minorHAnsi" w:hAnsiTheme="minorHAnsi" w:cstheme="minorHAnsi"/>
          <w:lang w:val="es-MX"/>
        </w:rPr>
        <w:t>Giá</w:t>
      </w:r>
      <w:r w:rsidR="00F00CBE" w:rsidRPr="005D676D">
        <w:rPr>
          <w:rFonts w:asciiTheme="minorHAnsi" w:hAnsiTheme="minorHAnsi" w:cstheme="minorHAnsi"/>
          <w:lang w:val="es-MX"/>
        </w:rPr>
        <w:t xml:space="preserve"> dịch vụ đại lý chuyển nhượng bao gồm hai nhóm phí như sau:</w:t>
      </w:r>
      <w:r w:rsidR="00A26DDB" w:rsidRPr="005D676D">
        <w:rPr>
          <w:rFonts w:asciiTheme="minorHAnsi" w:hAnsiTheme="minorHAnsi" w:cstheme="minorHAnsi"/>
          <w:lang w:val="es-MX"/>
        </w:rPr>
        <w:t xml:space="preserve"> mức </w:t>
      </w:r>
      <w:r w:rsidRPr="005D676D">
        <w:rPr>
          <w:rFonts w:asciiTheme="minorHAnsi" w:hAnsiTheme="minorHAnsi" w:cstheme="minorHAnsi"/>
          <w:lang w:val="es-MX"/>
        </w:rPr>
        <w:t>giá dịch vụ</w:t>
      </w:r>
      <w:r w:rsidR="00A26DDB" w:rsidRPr="005D676D">
        <w:rPr>
          <w:rFonts w:asciiTheme="minorHAnsi" w:hAnsiTheme="minorHAnsi" w:cstheme="minorHAnsi"/>
          <w:lang w:val="es-MX"/>
        </w:rPr>
        <w:t xml:space="preserve"> cố định 11.</w:t>
      </w:r>
      <w:r w:rsidRPr="005D676D">
        <w:rPr>
          <w:rFonts w:asciiTheme="minorHAnsi" w:hAnsiTheme="minorHAnsi" w:cstheme="minorHAnsi"/>
          <w:lang w:val="es-MX"/>
        </w:rPr>
        <w:t>0</w:t>
      </w:r>
      <w:r w:rsidR="00A26DDB" w:rsidRPr="005D676D">
        <w:rPr>
          <w:rFonts w:asciiTheme="minorHAnsi" w:hAnsiTheme="minorHAnsi" w:cstheme="minorHAnsi"/>
          <w:lang w:val="es-MX"/>
        </w:rPr>
        <w:t xml:space="preserve">00.000 đồng/1 tháng </w:t>
      </w:r>
      <w:proofErr w:type="gramStart"/>
      <w:r w:rsidR="00A26DDB" w:rsidRPr="005D676D">
        <w:rPr>
          <w:rFonts w:asciiTheme="minorHAnsi" w:hAnsiTheme="minorHAnsi" w:cstheme="minorHAnsi"/>
          <w:lang w:val="es-MX"/>
        </w:rPr>
        <w:t>(</w:t>
      </w:r>
      <w:r w:rsidR="00506194" w:rsidRPr="005D676D">
        <w:rPr>
          <w:rFonts w:asciiTheme="minorHAnsi" w:hAnsiTheme="minorHAnsi" w:cstheme="minorHAnsi"/>
          <w:lang w:val="es-MX"/>
        </w:rPr>
        <w:t xml:space="preserve"> đã</w:t>
      </w:r>
      <w:proofErr w:type="gramEnd"/>
      <w:r w:rsidRPr="005D676D">
        <w:rPr>
          <w:rFonts w:asciiTheme="minorHAnsi" w:hAnsiTheme="minorHAnsi" w:cstheme="minorHAnsi"/>
          <w:lang w:val="es-MX"/>
        </w:rPr>
        <w:t xml:space="preserve"> </w:t>
      </w:r>
      <w:r w:rsidR="00A26DDB" w:rsidRPr="005D676D">
        <w:rPr>
          <w:rFonts w:asciiTheme="minorHAnsi" w:hAnsiTheme="minorHAnsi" w:cstheme="minorHAnsi"/>
          <w:lang w:val="es-MX"/>
        </w:rPr>
        <w:t>bao gồm VAT).</w:t>
      </w:r>
    </w:p>
    <w:p w14:paraId="3990EDAF" w14:textId="77777777" w:rsidR="002C50B0" w:rsidRPr="005D676D" w:rsidRDefault="002C50B0" w:rsidP="005D676D">
      <w:pPr>
        <w:pStyle w:val="BodyText"/>
        <w:keepNext/>
        <w:widowControl w:val="0"/>
        <w:ind w:left="1843"/>
        <w:rPr>
          <w:rFonts w:asciiTheme="minorHAnsi" w:hAnsiTheme="minorHAnsi" w:cstheme="minorHAnsi"/>
          <w:lang w:val="vi-VN"/>
        </w:rPr>
      </w:pPr>
    </w:p>
    <w:p w14:paraId="07FB1ABC" w14:textId="77777777" w:rsidR="00620996" w:rsidRPr="005D676D" w:rsidRDefault="00620996" w:rsidP="005D676D">
      <w:pPr>
        <w:rPr>
          <w:rFonts w:asciiTheme="minorHAnsi" w:hAnsiTheme="minorHAnsi" w:cstheme="minorHAnsi"/>
          <w:b/>
          <w:i/>
          <w:lang w:val="es-MX"/>
        </w:rPr>
      </w:pPr>
      <w:r w:rsidRPr="005D676D">
        <w:rPr>
          <w:rFonts w:asciiTheme="minorHAnsi" w:hAnsiTheme="minorHAnsi" w:cstheme="minorHAnsi"/>
          <w:b/>
          <w:i/>
          <w:lang w:val="es-MX"/>
        </w:rPr>
        <w:t>3.11</w:t>
      </w:r>
      <w:r w:rsidRPr="005D676D">
        <w:rPr>
          <w:rFonts w:asciiTheme="minorHAnsi" w:hAnsiTheme="minorHAnsi" w:cstheme="minorHAnsi"/>
          <w:b/>
          <w:i/>
          <w:lang w:val="es-MX"/>
        </w:rPr>
        <w:tab/>
        <w:t>Thuế</w:t>
      </w:r>
    </w:p>
    <w:p w14:paraId="473D4EB3" w14:textId="77777777" w:rsidR="00620996" w:rsidRPr="005D676D" w:rsidRDefault="00620996" w:rsidP="005D676D">
      <w:pPr>
        <w:ind w:left="709"/>
        <w:rPr>
          <w:rFonts w:asciiTheme="minorHAnsi" w:hAnsiTheme="minorHAnsi" w:cstheme="minorHAnsi"/>
          <w:sz w:val="16"/>
          <w:szCs w:val="16"/>
          <w:lang w:val="es-MX"/>
        </w:rPr>
      </w:pPr>
    </w:p>
    <w:p w14:paraId="16010FE8" w14:textId="77777777" w:rsidR="00620996" w:rsidRPr="005D676D" w:rsidRDefault="00620996" w:rsidP="005D676D">
      <w:pPr>
        <w:ind w:left="709"/>
        <w:rPr>
          <w:rFonts w:asciiTheme="minorHAnsi" w:hAnsiTheme="minorHAnsi" w:cstheme="minorHAnsi"/>
          <w:lang w:val="es-MX"/>
        </w:rPr>
      </w:pPr>
      <w:r w:rsidRPr="005D676D">
        <w:rPr>
          <w:rFonts w:asciiTheme="minorHAnsi" w:hAnsiTheme="minorHAnsi" w:cstheme="minorHAnsi"/>
          <w:lang w:val="es-MX"/>
        </w:rPr>
        <w:t>Theo các quy định thuế hiện hành tại Việt Nam, Quỹ không thuộc đối tượng chịu thuế thu nhập doanh nghiệp. Tuy nhiên, Công ty Quản lý Quỹ có trách nhiệm khấu trừ thuế của các cá nhân và tổ chức tham gia trong các giao dịch sau:</w:t>
      </w:r>
    </w:p>
    <w:p w14:paraId="41CBF9D1" w14:textId="77777777" w:rsidR="00620996" w:rsidRPr="005D676D" w:rsidRDefault="00620996" w:rsidP="005D676D">
      <w:pPr>
        <w:tabs>
          <w:tab w:val="left" w:pos="1125"/>
        </w:tabs>
        <w:ind w:left="709"/>
        <w:rPr>
          <w:rFonts w:asciiTheme="minorHAnsi" w:hAnsiTheme="minorHAnsi" w:cstheme="minorHAnsi"/>
          <w:sz w:val="16"/>
          <w:szCs w:val="16"/>
          <w:lang w:val="es-MX"/>
        </w:rPr>
      </w:pPr>
      <w:r w:rsidRPr="005D676D">
        <w:rPr>
          <w:rFonts w:asciiTheme="minorHAnsi" w:hAnsiTheme="minorHAnsi" w:cstheme="minorHAnsi"/>
          <w:lang w:val="es-MX"/>
        </w:rPr>
        <w:tab/>
      </w:r>
    </w:p>
    <w:p w14:paraId="493BAC27" w14:textId="77777777" w:rsidR="00620996" w:rsidRPr="005D676D" w:rsidRDefault="00620996" w:rsidP="005D676D">
      <w:pPr>
        <w:numPr>
          <w:ilvl w:val="0"/>
          <w:numId w:val="8"/>
        </w:numPr>
        <w:overflowPunct/>
        <w:autoSpaceDE/>
        <w:autoSpaceDN/>
        <w:adjustRightInd/>
        <w:ind w:right="-1"/>
        <w:textAlignment w:val="auto"/>
        <w:rPr>
          <w:rFonts w:asciiTheme="minorHAnsi" w:hAnsiTheme="minorHAnsi" w:cstheme="minorHAnsi"/>
          <w:bCs/>
          <w:i/>
          <w:lang w:val="es-MX"/>
        </w:rPr>
      </w:pPr>
      <w:r w:rsidRPr="005D676D">
        <w:rPr>
          <w:rFonts w:asciiTheme="minorHAnsi" w:hAnsiTheme="minorHAnsi" w:cstheme="minorHAnsi"/>
          <w:i/>
          <w:lang w:val="es-MX"/>
        </w:rPr>
        <w:t>Giao dịch trả cổ tức cho nhà đầu tư</w:t>
      </w:r>
    </w:p>
    <w:p w14:paraId="11483D38" w14:textId="77777777" w:rsidR="00620996" w:rsidRPr="005D676D" w:rsidRDefault="00620996" w:rsidP="005D676D">
      <w:pPr>
        <w:ind w:left="1080" w:right="-1"/>
        <w:rPr>
          <w:rFonts w:asciiTheme="minorHAnsi" w:hAnsiTheme="minorHAnsi" w:cstheme="minorHAnsi"/>
          <w:spacing w:val="-10"/>
          <w:sz w:val="16"/>
          <w:szCs w:val="16"/>
          <w:lang w:val="es-MX"/>
        </w:rPr>
      </w:pPr>
    </w:p>
    <w:p w14:paraId="1B615A26" w14:textId="77777777" w:rsidR="00620996" w:rsidRPr="005262D9" w:rsidRDefault="00620996" w:rsidP="005262D9">
      <w:pPr>
        <w:widowControl w:val="0"/>
        <w:ind w:left="720"/>
        <w:rPr>
          <w:rFonts w:asciiTheme="minorHAnsi" w:hAnsiTheme="minorHAnsi" w:cstheme="minorHAnsi"/>
          <w:lang w:val="es-MX"/>
        </w:rPr>
      </w:pPr>
      <w:r w:rsidRPr="005262D9">
        <w:rPr>
          <w:rFonts w:asciiTheme="minorHAnsi" w:hAnsiTheme="minorHAnsi" w:cstheme="minorHAnsi"/>
          <w:lang w:val="es-MX"/>
        </w:rPr>
        <w:t>Khi Quỹ trả cổ tức cho nhà đầu tư, Công ty Quản lý Quỹ phải tuân thủ quy định khấu trừ và nộp thuế theo Thông tư số 111/2013/TT-BTC ngày 15 tháng 8 năm 2013 do Bộ Tài chính ban hành và Thông tư số 78/2014/TT-BTC ngày 18/06/2014 của Bộ Tài Chính và các quy định về thuế. Theo đó, khi Quỹ trả cổ tức cho các tổ chức đầu tư, không phân biệt tổ chức đầu tư trong nước hoặc nước ngoài, Cô</w:t>
      </w:r>
      <w:r w:rsidR="00620B87" w:rsidRPr="005262D9">
        <w:rPr>
          <w:rFonts w:asciiTheme="minorHAnsi" w:hAnsiTheme="minorHAnsi" w:cstheme="minorHAnsi"/>
          <w:lang w:val="es-MX"/>
        </w:rPr>
        <w:t>ng ty Quản lý Quỹ cần giữ lại 20</w:t>
      </w:r>
      <w:r w:rsidRPr="005262D9">
        <w:rPr>
          <w:rFonts w:asciiTheme="minorHAnsi" w:hAnsiTheme="minorHAnsi" w:cstheme="minorHAnsi"/>
          <w:lang w:val="es-MX"/>
        </w:rPr>
        <w:t>% lợi nhuận được phân phối (ngoại trừ phần lợi nhuận được phân phối mà đã chịu thuế thu nhập doanh nghiệp ở khâu trước và lãi trái phiếu thu được từ trái phiếu thuộc diện miễn thuế theo quy định của pháp luật). Đồng thời, khi Quỹ trả cổ tức cho cá nhân đầu tư vốn, Công ty Quản lý Quỹ có trách nhiệm khấu trừ số thuế thu nhập cá nhân</w:t>
      </w:r>
      <w:r w:rsidRPr="005D676D">
        <w:rPr>
          <w:rFonts w:asciiTheme="minorHAnsi" w:hAnsiTheme="minorHAnsi" w:cstheme="minorHAnsi"/>
          <w:spacing w:val="-10"/>
          <w:lang w:val="es-MX"/>
        </w:rPr>
        <w:t xml:space="preserve"> bằng số </w:t>
      </w:r>
      <w:r w:rsidRPr="005262D9">
        <w:rPr>
          <w:rFonts w:asciiTheme="minorHAnsi" w:hAnsiTheme="minorHAnsi" w:cstheme="minorHAnsi"/>
          <w:lang w:val="es-MX"/>
        </w:rPr>
        <w:t>cổ tức mỗi lần trả nhân với thuế suất 5%.</w:t>
      </w:r>
    </w:p>
    <w:p w14:paraId="798F743C" w14:textId="77777777" w:rsidR="00413D41" w:rsidRPr="005D676D" w:rsidRDefault="00413D41" w:rsidP="005D676D">
      <w:pPr>
        <w:rPr>
          <w:rFonts w:asciiTheme="minorHAnsi" w:hAnsiTheme="minorHAnsi" w:cstheme="minorHAnsi"/>
          <w:b/>
          <w:i/>
          <w:lang w:val="es-MX"/>
        </w:rPr>
      </w:pPr>
    </w:p>
    <w:p w14:paraId="0F6B1E5E" w14:textId="77777777" w:rsidR="00413D41" w:rsidRPr="005D676D" w:rsidRDefault="00413D41" w:rsidP="005D676D">
      <w:pPr>
        <w:pStyle w:val="BodyTextIndent"/>
        <w:ind w:left="720" w:hanging="720"/>
        <w:rPr>
          <w:rFonts w:asciiTheme="minorHAnsi" w:hAnsiTheme="minorHAnsi" w:cstheme="minorHAnsi"/>
          <w:lang w:val="es-MX"/>
        </w:rPr>
      </w:pPr>
      <w:r w:rsidRPr="005D676D">
        <w:rPr>
          <w:rFonts w:asciiTheme="minorHAnsi" w:hAnsiTheme="minorHAnsi" w:cstheme="minorHAnsi"/>
          <w:b/>
          <w:lang w:val="es-MX"/>
        </w:rPr>
        <w:t>3.</w:t>
      </w:r>
      <w:r w:rsidRPr="005D676D">
        <w:rPr>
          <w:rFonts w:asciiTheme="minorHAnsi" w:hAnsiTheme="minorHAnsi" w:cstheme="minorHAnsi"/>
          <w:b/>
          <w:lang w:val="es-MX"/>
        </w:rPr>
        <w:tab/>
      </w:r>
      <w:r w:rsidR="0006689B" w:rsidRPr="005D676D">
        <w:rPr>
          <w:rFonts w:asciiTheme="minorHAnsi" w:hAnsiTheme="minorHAnsi" w:cstheme="minorHAnsi"/>
          <w:b/>
          <w:lang w:val="es-MX"/>
        </w:rPr>
        <w:t xml:space="preserve">TÓM TẮT </w:t>
      </w:r>
      <w:r w:rsidRPr="005D676D">
        <w:rPr>
          <w:rFonts w:asciiTheme="minorHAnsi" w:hAnsiTheme="minorHAnsi" w:cstheme="minorHAnsi"/>
          <w:b/>
          <w:lang w:val="es-MX"/>
        </w:rPr>
        <w:t xml:space="preserve">CÁC CHÍNH SÁCH KẾ TOÁN CHỦ YẾU </w:t>
      </w:r>
      <w:r w:rsidRPr="005D676D">
        <w:rPr>
          <w:rFonts w:asciiTheme="minorHAnsi" w:hAnsiTheme="minorHAnsi" w:cstheme="minorHAnsi"/>
          <w:lang w:val="es-MX"/>
        </w:rPr>
        <w:t>(tiếp theo)</w:t>
      </w:r>
    </w:p>
    <w:p w14:paraId="1B78C20F" w14:textId="77777777" w:rsidR="00E54194" w:rsidRPr="005D676D" w:rsidRDefault="00E54194" w:rsidP="005D676D">
      <w:pPr>
        <w:rPr>
          <w:rFonts w:asciiTheme="minorHAnsi" w:hAnsiTheme="minorHAnsi" w:cstheme="minorHAnsi"/>
          <w:b/>
          <w:i/>
          <w:sz w:val="16"/>
          <w:szCs w:val="16"/>
          <w:lang w:val="es-MX"/>
        </w:rPr>
      </w:pPr>
    </w:p>
    <w:p w14:paraId="02B97EFD" w14:textId="77777777" w:rsidR="002C50B0" w:rsidRPr="005D676D" w:rsidRDefault="002C50B0" w:rsidP="005D676D">
      <w:pPr>
        <w:rPr>
          <w:rFonts w:asciiTheme="minorHAnsi" w:hAnsiTheme="minorHAnsi" w:cstheme="minorHAnsi"/>
          <w:b/>
          <w:i/>
          <w:lang w:val="es-MX"/>
        </w:rPr>
      </w:pPr>
      <w:r w:rsidRPr="005D676D">
        <w:rPr>
          <w:rFonts w:asciiTheme="minorHAnsi" w:hAnsiTheme="minorHAnsi" w:cstheme="minorHAnsi"/>
          <w:b/>
          <w:i/>
          <w:lang w:val="es-MX"/>
        </w:rPr>
        <w:t>3.11</w:t>
      </w:r>
      <w:r w:rsidRPr="005D676D">
        <w:rPr>
          <w:rFonts w:asciiTheme="minorHAnsi" w:hAnsiTheme="minorHAnsi" w:cstheme="minorHAnsi"/>
          <w:b/>
          <w:i/>
          <w:lang w:val="es-MX"/>
        </w:rPr>
        <w:tab/>
        <w:t>Thuế</w:t>
      </w:r>
      <w:r w:rsidR="00506194" w:rsidRPr="005D676D">
        <w:rPr>
          <w:rFonts w:asciiTheme="minorHAnsi" w:hAnsiTheme="minorHAnsi" w:cstheme="minorHAnsi"/>
          <w:b/>
          <w:i/>
          <w:lang w:val="es-MX"/>
        </w:rPr>
        <w:t xml:space="preserve"> </w:t>
      </w:r>
      <w:r w:rsidR="00620996" w:rsidRPr="005D676D">
        <w:rPr>
          <w:rFonts w:asciiTheme="minorHAnsi" w:hAnsiTheme="minorHAnsi" w:cstheme="minorHAnsi"/>
          <w:lang w:val="es-MX"/>
        </w:rPr>
        <w:t>(tiếp theo)</w:t>
      </w:r>
    </w:p>
    <w:p w14:paraId="2149529B" w14:textId="77777777" w:rsidR="00B50857" w:rsidRPr="005D676D" w:rsidRDefault="00B50857" w:rsidP="005D676D">
      <w:pPr>
        <w:widowControl w:val="0"/>
        <w:ind w:left="1080"/>
        <w:rPr>
          <w:rFonts w:asciiTheme="minorHAnsi" w:hAnsiTheme="minorHAnsi" w:cstheme="minorHAnsi"/>
          <w:sz w:val="16"/>
          <w:szCs w:val="16"/>
          <w:lang w:val="es-MX"/>
        </w:rPr>
      </w:pPr>
    </w:p>
    <w:p w14:paraId="14F2BB9C" w14:textId="77777777" w:rsidR="00B50857" w:rsidRPr="005D676D" w:rsidRDefault="00B50857" w:rsidP="005D676D">
      <w:pPr>
        <w:widowControl w:val="0"/>
        <w:numPr>
          <w:ilvl w:val="0"/>
          <w:numId w:val="8"/>
        </w:numPr>
        <w:overflowPunct/>
        <w:autoSpaceDE/>
        <w:autoSpaceDN/>
        <w:adjustRightInd/>
        <w:textAlignment w:val="auto"/>
        <w:rPr>
          <w:rFonts w:asciiTheme="minorHAnsi" w:hAnsiTheme="minorHAnsi" w:cstheme="minorHAnsi"/>
          <w:i/>
          <w:lang w:val="es-MX"/>
        </w:rPr>
      </w:pPr>
      <w:r w:rsidRPr="005D676D">
        <w:rPr>
          <w:rFonts w:asciiTheme="minorHAnsi" w:hAnsiTheme="minorHAnsi" w:cstheme="minorHAnsi"/>
          <w:i/>
          <w:lang w:val="es-MX"/>
        </w:rPr>
        <w:t>Giao dịch mua lại chứng chỉ quỹ</w:t>
      </w:r>
    </w:p>
    <w:p w14:paraId="3F141C19" w14:textId="77777777" w:rsidR="00B50857" w:rsidRPr="005D676D" w:rsidRDefault="00B50857" w:rsidP="005D676D">
      <w:pPr>
        <w:ind w:left="1080" w:right="-1"/>
        <w:rPr>
          <w:rFonts w:asciiTheme="minorHAnsi" w:hAnsiTheme="minorHAnsi" w:cstheme="minorHAnsi"/>
          <w:b/>
          <w:bCs/>
          <w:sz w:val="16"/>
          <w:szCs w:val="16"/>
          <w:lang w:val="es-MX"/>
        </w:rPr>
      </w:pPr>
    </w:p>
    <w:p w14:paraId="0186CF6A" w14:textId="77777777" w:rsidR="00B50857" w:rsidRPr="005D676D" w:rsidRDefault="00B50857" w:rsidP="005262D9">
      <w:pPr>
        <w:ind w:left="720" w:right="-1"/>
        <w:rPr>
          <w:rFonts w:asciiTheme="minorHAnsi" w:hAnsiTheme="minorHAnsi" w:cstheme="minorHAnsi"/>
          <w:lang w:val="es-MX"/>
        </w:rPr>
      </w:pPr>
      <w:r w:rsidRPr="005D676D">
        <w:rPr>
          <w:rFonts w:asciiTheme="minorHAnsi" w:hAnsiTheme="minorHAnsi" w:cstheme="minorHAnsi"/>
          <w:lang w:val="es-MX"/>
        </w:rPr>
        <w:t xml:space="preserve">Công ty Quản lý Quỹ cũng có nghĩa vụ khấu trừ và nộp thuế đối với giao dịch mua lại chứng chỉ quỹ từ cá nhân (trong nước và nước ngoài) và giao dịch mua lại chứng chỉ quỹ từ những tổ chức được phân loại là tổ chức nước ngoài theo quy định </w:t>
      </w:r>
      <w:r w:rsidR="00647B2E" w:rsidRPr="005D676D">
        <w:rPr>
          <w:rFonts w:asciiTheme="minorHAnsi" w:hAnsiTheme="minorHAnsi" w:cstheme="minorHAnsi"/>
          <w:lang w:val="es-MX"/>
        </w:rPr>
        <w:t>của pháp luật</w:t>
      </w:r>
      <w:r w:rsidRPr="005D676D">
        <w:rPr>
          <w:rFonts w:asciiTheme="minorHAnsi" w:hAnsiTheme="minorHAnsi" w:cstheme="minorHAnsi"/>
          <w:lang w:val="es-MX"/>
        </w:rPr>
        <w:t>. Mức thuế áp dụng là thuế cho việc chuyển nhượng</w:t>
      </w:r>
      <w:r w:rsidR="00F119BE" w:rsidRPr="005D676D">
        <w:rPr>
          <w:rFonts w:asciiTheme="minorHAnsi" w:hAnsiTheme="minorHAnsi" w:cstheme="minorHAnsi"/>
          <w:lang w:val="es-MX"/>
        </w:rPr>
        <w:t xml:space="preserve"> chứng khoán chưa niêm yết là 0,</w:t>
      </w:r>
      <w:r w:rsidRPr="005D676D">
        <w:rPr>
          <w:rFonts w:asciiTheme="minorHAnsi" w:hAnsiTheme="minorHAnsi" w:cstheme="minorHAnsi"/>
          <w:lang w:val="es-MX"/>
        </w:rPr>
        <w:t xml:space="preserve">1% trên giá trị chuyển nhượng theo </w:t>
      </w:r>
      <w:r w:rsidR="00647B2E" w:rsidRPr="005D676D">
        <w:rPr>
          <w:rFonts w:asciiTheme="minorHAnsi" w:hAnsiTheme="minorHAnsi" w:cstheme="minorHAnsi"/>
          <w:lang w:val="es-MX"/>
        </w:rPr>
        <w:t>Thông tư số 103/2014/TT-BTC ngày 06 tháng 08 năm 2014</w:t>
      </w:r>
      <w:r w:rsidRPr="005D676D">
        <w:rPr>
          <w:rFonts w:asciiTheme="minorHAnsi" w:hAnsiTheme="minorHAnsi" w:cstheme="minorHAnsi"/>
          <w:lang w:val="es-MX"/>
        </w:rPr>
        <w:t xml:space="preserve"> và Thông tư số 111/2013/TT-BTC ngày 15 tháng </w:t>
      </w:r>
      <w:r w:rsidR="00647B2E" w:rsidRPr="005D676D">
        <w:rPr>
          <w:rFonts w:asciiTheme="minorHAnsi" w:hAnsiTheme="minorHAnsi" w:cstheme="minorHAnsi"/>
          <w:lang w:val="es-MX"/>
        </w:rPr>
        <w:t>0</w:t>
      </w:r>
      <w:r w:rsidRPr="005D676D">
        <w:rPr>
          <w:rFonts w:asciiTheme="minorHAnsi" w:hAnsiTheme="minorHAnsi" w:cstheme="minorHAnsi"/>
          <w:lang w:val="es-MX"/>
        </w:rPr>
        <w:t>8 năm 2013 do Bộ Tài chính ban hành.</w:t>
      </w:r>
    </w:p>
    <w:p w14:paraId="2BCFD14D" w14:textId="77777777" w:rsidR="00CF578F" w:rsidRPr="005D676D" w:rsidRDefault="00CF578F" w:rsidP="005D676D">
      <w:pPr>
        <w:ind w:left="720" w:right="-1"/>
        <w:rPr>
          <w:rFonts w:asciiTheme="minorHAnsi" w:hAnsiTheme="minorHAnsi" w:cstheme="minorHAnsi"/>
          <w:b/>
          <w:sz w:val="16"/>
          <w:szCs w:val="16"/>
          <w:lang w:val="es-MX"/>
        </w:rPr>
      </w:pPr>
    </w:p>
    <w:p w14:paraId="5E9D4EDD" w14:textId="77777777" w:rsidR="00CF578F" w:rsidRPr="005D676D" w:rsidRDefault="00226E1C" w:rsidP="005D676D">
      <w:pPr>
        <w:ind w:right="-1"/>
        <w:rPr>
          <w:rFonts w:asciiTheme="minorHAnsi" w:hAnsiTheme="minorHAnsi" w:cstheme="minorHAnsi"/>
          <w:b/>
          <w:i/>
          <w:lang w:val="es-MX"/>
        </w:rPr>
      </w:pPr>
      <w:r w:rsidRPr="005D676D">
        <w:rPr>
          <w:rFonts w:asciiTheme="minorHAnsi" w:hAnsiTheme="minorHAnsi" w:cstheme="minorHAnsi"/>
          <w:b/>
          <w:i/>
          <w:lang w:val="es-MX"/>
        </w:rPr>
        <w:t>3.12</w:t>
      </w:r>
      <w:r w:rsidRPr="005D676D">
        <w:rPr>
          <w:rFonts w:asciiTheme="minorHAnsi" w:hAnsiTheme="minorHAnsi" w:cstheme="minorHAnsi"/>
          <w:b/>
          <w:i/>
          <w:lang w:val="es-MX"/>
        </w:rPr>
        <w:tab/>
      </w:r>
      <w:r w:rsidR="00CF578F" w:rsidRPr="005D676D">
        <w:rPr>
          <w:rFonts w:asciiTheme="minorHAnsi" w:hAnsiTheme="minorHAnsi" w:cstheme="minorHAnsi"/>
          <w:b/>
          <w:i/>
          <w:lang w:val="es-MX"/>
        </w:rPr>
        <w:t>Các bên liên quan</w:t>
      </w:r>
    </w:p>
    <w:p w14:paraId="53E75C19" w14:textId="77777777" w:rsidR="00CF578F" w:rsidRPr="005D676D" w:rsidRDefault="00CF578F" w:rsidP="005D676D">
      <w:pPr>
        <w:ind w:left="720" w:right="-1"/>
        <w:rPr>
          <w:rFonts w:asciiTheme="minorHAnsi" w:hAnsiTheme="minorHAnsi" w:cstheme="minorHAnsi"/>
          <w:b/>
          <w:sz w:val="16"/>
          <w:szCs w:val="16"/>
          <w:lang w:val="es-MX"/>
        </w:rPr>
      </w:pPr>
    </w:p>
    <w:p w14:paraId="6DC50B23" w14:textId="77777777" w:rsidR="00CF578F" w:rsidRPr="005D676D" w:rsidRDefault="00CF578F" w:rsidP="005D676D">
      <w:pPr>
        <w:ind w:left="720" w:right="-1"/>
        <w:rPr>
          <w:rFonts w:asciiTheme="minorHAnsi" w:hAnsiTheme="minorHAnsi" w:cstheme="minorHAnsi"/>
          <w:spacing w:val="-2"/>
          <w:lang w:val="es-MX"/>
        </w:rPr>
      </w:pPr>
      <w:r w:rsidRPr="005D676D">
        <w:rPr>
          <w:rFonts w:asciiTheme="minorHAnsi" w:hAnsiTheme="minorHAnsi" w:cstheme="minorHAnsi"/>
          <w:spacing w:val="-2"/>
          <w:lang w:val="es-MX"/>
        </w:rPr>
        <w:t>Các bên/người được xem là có liên quan nếu một bên/người có khả năng, trực tiếp hay gián tiếp qua một hoặc nhiều trung gian, có quyền kiểm soát Quỹ hoặc chịu sự kiểm soát của Quỹ, hoặc cùng chung sự kiểm soát với Quỹ. Các bên liên kết, các cá nhân nào trực tiếp hoặc gián tiếp nắm quyền biểu quyết của Quỹ mà có ảnh hưởng đáng kể đối với Quỹ, những chức trách quản lý chủ chố</w:t>
      </w:r>
      <w:r w:rsidR="00847296" w:rsidRPr="005D676D">
        <w:rPr>
          <w:rFonts w:asciiTheme="minorHAnsi" w:hAnsiTheme="minorHAnsi" w:cstheme="minorHAnsi"/>
          <w:spacing w:val="-2"/>
          <w:lang w:val="es-MX"/>
        </w:rPr>
        <w:t xml:space="preserve">t như </w:t>
      </w:r>
      <w:r w:rsidR="00502B55" w:rsidRPr="005D676D">
        <w:rPr>
          <w:rFonts w:asciiTheme="minorHAnsi" w:hAnsiTheme="minorHAnsi" w:cstheme="minorHAnsi"/>
          <w:spacing w:val="-2"/>
          <w:lang w:val="es-MX"/>
        </w:rPr>
        <w:t xml:space="preserve">Tổng Giám </w:t>
      </w:r>
      <w:r w:rsidR="00847296" w:rsidRPr="005D676D">
        <w:rPr>
          <w:rFonts w:asciiTheme="minorHAnsi" w:hAnsiTheme="minorHAnsi" w:cstheme="minorHAnsi"/>
          <w:spacing w:val="-2"/>
          <w:lang w:val="es-MX"/>
        </w:rPr>
        <w:t>đốc</w:t>
      </w:r>
      <w:r w:rsidR="00502B55" w:rsidRPr="005D676D">
        <w:rPr>
          <w:rFonts w:asciiTheme="minorHAnsi" w:hAnsiTheme="minorHAnsi" w:cstheme="minorHAnsi"/>
          <w:spacing w:val="-2"/>
          <w:lang w:val="es-MX"/>
        </w:rPr>
        <w:t xml:space="preserve"> của Công ty Quản lý Quỹ</w:t>
      </w:r>
      <w:r w:rsidR="00847296" w:rsidRPr="005D676D">
        <w:rPr>
          <w:rFonts w:asciiTheme="minorHAnsi" w:hAnsiTheme="minorHAnsi" w:cstheme="minorHAnsi"/>
          <w:spacing w:val="-2"/>
          <w:lang w:val="es-MX"/>
        </w:rPr>
        <w:t>, thành viên Ban Đ</w:t>
      </w:r>
      <w:r w:rsidRPr="005D676D">
        <w:rPr>
          <w:rFonts w:asciiTheme="minorHAnsi" w:hAnsiTheme="minorHAnsi" w:cstheme="minorHAnsi"/>
          <w:spacing w:val="-2"/>
          <w:lang w:val="es-MX"/>
        </w:rPr>
        <w:t>ại diện Quỹ, những thành viên thân cận trong gia đình của các cá nhân hoặc các bên liên kết này hoặc những công ty liên kết với các cá nhân này cũng được coi là bên liên quan.</w:t>
      </w:r>
    </w:p>
    <w:p w14:paraId="3B4938AC" w14:textId="77777777" w:rsidR="00CF578F" w:rsidRPr="005D676D" w:rsidRDefault="00CF578F" w:rsidP="005D676D">
      <w:pPr>
        <w:ind w:left="720" w:right="-1"/>
        <w:rPr>
          <w:rFonts w:asciiTheme="minorHAnsi" w:hAnsiTheme="minorHAnsi" w:cstheme="minorHAnsi"/>
          <w:sz w:val="16"/>
          <w:szCs w:val="16"/>
          <w:lang w:val="es-MX"/>
        </w:rPr>
      </w:pPr>
    </w:p>
    <w:p w14:paraId="030FFB2D" w14:textId="77777777" w:rsidR="00CF578F" w:rsidRPr="005D676D" w:rsidRDefault="00CF578F" w:rsidP="005D676D">
      <w:pPr>
        <w:ind w:left="720" w:right="-1"/>
        <w:rPr>
          <w:rFonts w:asciiTheme="minorHAnsi" w:hAnsiTheme="minorHAnsi" w:cstheme="minorHAnsi"/>
          <w:b/>
          <w:lang w:val="es-MX"/>
        </w:rPr>
      </w:pPr>
      <w:r w:rsidRPr="005D676D">
        <w:rPr>
          <w:rFonts w:asciiTheme="minorHAnsi" w:hAnsiTheme="minorHAnsi" w:cstheme="minorHAnsi"/>
          <w:lang w:val="es-MX"/>
        </w:rPr>
        <w:t>Trong việc xem xét mối quan hệ của từng bên liên quan, bản chất của mối quan hệ được chú ý chứ không phải chỉ là hình thức pháp lý.</w:t>
      </w:r>
    </w:p>
    <w:p w14:paraId="172394EA" w14:textId="77777777" w:rsidR="0075358E" w:rsidRPr="005D676D" w:rsidRDefault="0075358E" w:rsidP="005D676D">
      <w:pPr>
        <w:pStyle w:val="BodyTextIndent"/>
        <w:ind w:left="720" w:hanging="720"/>
        <w:rPr>
          <w:rFonts w:asciiTheme="minorHAnsi" w:hAnsiTheme="minorHAnsi" w:cstheme="minorHAnsi"/>
          <w:b/>
          <w:sz w:val="16"/>
          <w:szCs w:val="16"/>
          <w:lang w:val="es-MX"/>
        </w:rPr>
      </w:pPr>
    </w:p>
    <w:p w14:paraId="4B1484E4" w14:textId="77777777" w:rsidR="00CF578F" w:rsidRPr="005D676D" w:rsidRDefault="00226E1C" w:rsidP="005D676D">
      <w:pPr>
        <w:pStyle w:val="Level0"/>
        <w:tabs>
          <w:tab w:val="clear" w:pos="576"/>
          <w:tab w:val="clear" w:pos="1152"/>
          <w:tab w:val="clear" w:pos="1728"/>
          <w:tab w:val="clear" w:pos="2304"/>
        </w:tabs>
        <w:spacing w:before="0" w:line="240" w:lineRule="auto"/>
        <w:ind w:left="0" w:firstLine="0"/>
        <w:jc w:val="both"/>
        <w:rPr>
          <w:rFonts w:asciiTheme="minorHAnsi" w:hAnsiTheme="minorHAnsi" w:cstheme="minorHAnsi"/>
          <w:b/>
          <w:i/>
          <w:sz w:val="20"/>
          <w:lang w:val="es-MX"/>
        </w:rPr>
      </w:pPr>
      <w:r w:rsidRPr="005D676D">
        <w:rPr>
          <w:rFonts w:asciiTheme="minorHAnsi" w:hAnsiTheme="minorHAnsi" w:cstheme="minorHAnsi"/>
          <w:b/>
          <w:i/>
          <w:sz w:val="20"/>
          <w:lang w:val="es-MX"/>
        </w:rPr>
        <w:t>3.13</w:t>
      </w:r>
      <w:r w:rsidRPr="005D676D">
        <w:rPr>
          <w:rFonts w:asciiTheme="minorHAnsi" w:hAnsiTheme="minorHAnsi" w:cstheme="minorHAnsi"/>
          <w:b/>
          <w:i/>
          <w:sz w:val="20"/>
          <w:lang w:val="es-MX"/>
        </w:rPr>
        <w:tab/>
      </w:r>
      <w:r w:rsidR="00CF578F" w:rsidRPr="005D676D">
        <w:rPr>
          <w:rFonts w:asciiTheme="minorHAnsi" w:hAnsiTheme="minorHAnsi" w:cstheme="minorHAnsi"/>
          <w:b/>
          <w:i/>
          <w:sz w:val="20"/>
          <w:lang w:val="es-MX"/>
        </w:rPr>
        <w:t>Số dư bằng không</w:t>
      </w:r>
    </w:p>
    <w:p w14:paraId="6D3AEBED" w14:textId="77777777" w:rsidR="00CF578F" w:rsidRPr="005D676D" w:rsidRDefault="00CF578F"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b/>
          <w:sz w:val="16"/>
          <w:szCs w:val="16"/>
          <w:lang w:val="es-MX"/>
        </w:rPr>
      </w:pPr>
    </w:p>
    <w:p w14:paraId="0879DFC8" w14:textId="77777777" w:rsidR="00CF578F" w:rsidRPr="005D676D" w:rsidRDefault="00CF578F" w:rsidP="005D676D">
      <w:pPr>
        <w:pStyle w:val="Level0"/>
        <w:tabs>
          <w:tab w:val="clear" w:pos="576"/>
          <w:tab w:val="clear" w:pos="1152"/>
          <w:tab w:val="clear" w:pos="1728"/>
          <w:tab w:val="clear" w:pos="2304"/>
        </w:tabs>
        <w:spacing w:before="0" w:line="240" w:lineRule="auto"/>
        <w:ind w:left="702" w:firstLine="0"/>
        <w:jc w:val="both"/>
        <w:rPr>
          <w:rFonts w:asciiTheme="minorHAnsi" w:hAnsiTheme="minorHAnsi" w:cstheme="minorHAnsi"/>
          <w:b/>
          <w:sz w:val="20"/>
          <w:lang w:val="es-MX"/>
        </w:rPr>
      </w:pPr>
      <w:r w:rsidRPr="005D676D">
        <w:rPr>
          <w:rFonts w:asciiTheme="minorHAnsi" w:hAnsiTheme="minorHAnsi" w:cstheme="minorHAnsi"/>
          <w:sz w:val="20"/>
          <w:lang w:val="es-MX"/>
        </w:rPr>
        <w:t>Các khoản mục hay số dư được quy định trong Thông tư 198/2012/TT-BTC do Bộ Tài Chính ban hành ngày 15 tháng 11 năm 2012 về chế độ kế toán áp dụng đối với Quỹ mở không được thể hiện trong các báo cáo tài chính này thì được hiểu là có số dư bằng không.</w:t>
      </w:r>
    </w:p>
    <w:p w14:paraId="468AB8B9" w14:textId="77777777" w:rsidR="003D62A7" w:rsidRPr="005D676D" w:rsidRDefault="003D62A7" w:rsidP="005D676D">
      <w:pPr>
        <w:overflowPunct/>
        <w:autoSpaceDE/>
        <w:autoSpaceDN/>
        <w:adjustRightInd/>
        <w:jc w:val="left"/>
        <w:textAlignment w:val="auto"/>
        <w:rPr>
          <w:rFonts w:asciiTheme="minorHAnsi" w:hAnsiTheme="minorHAnsi" w:cstheme="minorHAnsi"/>
          <w:sz w:val="16"/>
          <w:szCs w:val="16"/>
          <w:lang w:val="es-MX"/>
        </w:rPr>
      </w:pPr>
    </w:p>
    <w:p w14:paraId="52DD6C78" w14:textId="77777777" w:rsidR="00620996" w:rsidRPr="005D676D" w:rsidRDefault="00620996" w:rsidP="005D676D">
      <w:pPr>
        <w:pStyle w:val="ListParagraph"/>
        <w:spacing w:line="240" w:lineRule="auto"/>
        <w:ind w:left="686" w:hanging="686"/>
        <w:rPr>
          <w:rFonts w:asciiTheme="minorHAnsi" w:hAnsiTheme="minorHAnsi" w:cstheme="minorHAnsi"/>
          <w:b/>
          <w:sz w:val="20"/>
          <w:szCs w:val="20"/>
          <w:lang w:val="es-MX"/>
        </w:rPr>
      </w:pPr>
    </w:p>
    <w:p w14:paraId="13971A94" w14:textId="77777777" w:rsidR="000E08E7" w:rsidRPr="005D676D" w:rsidRDefault="007D2615" w:rsidP="005D676D">
      <w:pPr>
        <w:pStyle w:val="ListParagraph"/>
        <w:spacing w:line="240" w:lineRule="auto"/>
        <w:ind w:left="686" w:hanging="686"/>
        <w:rPr>
          <w:rFonts w:asciiTheme="minorHAnsi" w:hAnsiTheme="minorHAnsi" w:cstheme="minorHAnsi"/>
          <w:b/>
          <w:sz w:val="20"/>
          <w:szCs w:val="20"/>
          <w:lang w:val="es-MX"/>
        </w:rPr>
      </w:pPr>
      <w:r w:rsidRPr="005D676D">
        <w:rPr>
          <w:rFonts w:asciiTheme="minorHAnsi" w:hAnsiTheme="minorHAnsi" w:cstheme="minorHAnsi"/>
          <w:b/>
          <w:sz w:val="20"/>
          <w:szCs w:val="20"/>
          <w:lang w:val="es-MX"/>
        </w:rPr>
        <w:t>2</w:t>
      </w:r>
      <w:r w:rsidR="00620996" w:rsidRPr="005D676D">
        <w:rPr>
          <w:rFonts w:asciiTheme="minorHAnsi" w:hAnsiTheme="minorHAnsi" w:cstheme="minorHAnsi"/>
          <w:b/>
          <w:sz w:val="20"/>
          <w:szCs w:val="20"/>
          <w:lang w:val="es-MX"/>
        </w:rPr>
        <w:t>1</w:t>
      </w:r>
      <w:r w:rsidR="000E08E7" w:rsidRPr="005D676D">
        <w:rPr>
          <w:rFonts w:asciiTheme="minorHAnsi" w:hAnsiTheme="minorHAnsi" w:cstheme="minorHAnsi"/>
          <w:b/>
          <w:sz w:val="20"/>
          <w:szCs w:val="20"/>
          <w:lang w:val="es-MX"/>
        </w:rPr>
        <w:t>.</w:t>
      </w:r>
      <w:r w:rsidR="000E08E7" w:rsidRPr="005D676D">
        <w:rPr>
          <w:rFonts w:asciiTheme="minorHAnsi" w:hAnsiTheme="minorHAnsi" w:cstheme="minorHAnsi"/>
          <w:b/>
          <w:sz w:val="20"/>
          <w:szCs w:val="20"/>
          <w:lang w:val="es-MX"/>
        </w:rPr>
        <w:tab/>
        <w:t xml:space="preserve">CÁC SỰ KIỆN PHÁT SINH SAU NGÀY </w:t>
      </w:r>
      <w:r w:rsidR="00863113" w:rsidRPr="005D676D">
        <w:rPr>
          <w:rFonts w:asciiTheme="minorHAnsi" w:hAnsiTheme="minorHAnsi" w:cstheme="minorHAnsi"/>
          <w:b/>
          <w:sz w:val="20"/>
          <w:szCs w:val="20"/>
          <w:lang w:val="es-MX"/>
        </w:rPr>
        <w:t>LẬP BÁO CÁO TÌNH HÌNH TÀI CHÍNH</w:t>
      </w:r>
    </w:p>
    <w:p w14:paraId="26E35138" w14:textId="77777777" w:rsidR="000E08E7" w:rsidRPr="005D676D" w:rsidRDefault="000E08E7" w:rsidP="005D676D">
      <w:pPr>
        <w:pStyle w:val="ListParagraph"/>
        <w:spacing w:line="240" w:lineRule="auto"/>
        <w:ind w:left="686"/>
        <w:jc w:val="both"/>
        <w:rPr>
          <w:rFonts w:asciiTheme="minorHAnsi" w:hAnsiTheme="minorHAnsi" w:cstheme="minorHAnsi"/>
          <w:sz w:val="20"/>
          <w:szCs w:val="20"/>
          <w:lang w:val="es-MX"/>
        </w:rPr>
      </w:pPr>
    </w:p>
    <w:p w14:paraId="79AFA6AF" w14:textId="77777777" w:rsidR="000E08E7" w:rsidRPr="005D676D" w:rsidRDefault="000E08E7" w:rsidP="005D676D">
      <w:pPr>
        <w:pStyle w:val="ListParagraph"/>
        <w:spacing w:line="240" w:lineRule="auto"/>
        <w:ind w:left="686"/>
        <w:jc w:val="both"/>
        <w:rPr>
          <w:rFonts w:asciiTheme="minorHAnsi" w:hAnsiTheme="minorHAnsi" w:cstheme="minorHAnsi"/>
          <w:sz w:val="20"/>
          <w:szCs w:val="20"/>
          <w:lang w:val="es-MX"/>
        </w:rPr>
      </w:pPr>
      <w:r w:rsidRPr="005D676D">
        <w:rPr>
          <w:rFonts w:asciiTheme="minorHAnsi" w:hAnsiTheme="minorHAnsi" w:cstheme="minorHAnsi"/>
          <w:sz w:val="20"/>
          <w:szCs w:val="20"/>
          <w:lang w:val="es-MX"/>
        </w:rPr>
        <w:t>Không có các sự kiện nào phát sinh sau ngày lập báo cáo tài chính cần điều chỉnh hoặc thuyết minh trong báo cáo tài chính.</w:t>
      </w:r>
    </w:p>
    <w:p w14:paraId="629A8381" w14:textId="77777777" w:rsidR="00C32751" w:rsidRPr="008D6275" w:rsidRDefault="00C32751" w:rsidP="00B861B9">
      <w:pPr>
        <w:pStyle w:val="ListParagraph"/>
        <w:spacing w:line="240" w:lineRule="auto"/>
        <w:ind w:left="686"/>
        <w:jc w:val="both"/>
        <w:rPr>
          <w:rFonts w:ascii="Arial" w:hAnsi="Arial" w:cs="Arial"/>
          <w:sz w:val="20"/>
          <w:szCs w:val="20"/>
          <w:lang w:val="es-MX"/>
        </w:rPr>
      </w:pPr>
    </w:p>
    <w:tbl>
      <w:tblPr>
        <w:tblStyle w:val="TableGrid"/>
        <w:tblpPr w:leftFromText="180" w:rightFromText="180" w:vertAnchor="text" w:tblpX="108" w:tblpY="1"/>
        <w:tblOverlap w:val="never"/>
        <w:tblW w:w="8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247"/>
      </w:tblGrid>
      <w:tr w:rsidR="00E36B39" w:rsidRPr="00951F87" w14:paraId="60E3752D" w14:textId="77777777" w:rsidTr="00652C59">
        <w:trPr>
          <w:trHeight w:val="20"/>
        </w:trPr>
        <w:tc>
          <w:tcPr>
            <w:tcW w:w="4644" w:type="dxa"/>
          </w:tcPr>
          <w:p w14:paraId="5CB3D67C" w14:textId="77777777" w:rsidR="00E36B39" w:rsidRPr="008D6275" w:rsidRDefault="00E36B39" w:rsidP="00D5632D">
            <w:pPr>
              <w:ind w:left="-108"/>
              <w:rPr>
                <w:rFonts w:ascii="Arial" w:hAnsi="Arial" w:cs="Arial"/>
                <w:b/>
                <w:color w:val="000000"/>
                <w:lang w:val="es-MX"/>
              </w:rPr>
            </w:pPr>
          </w:p>
          <w:p w14:paraId="7A383F17" w14:textId="77777777" w:rsidR="00E36B39" w:rsidRPr="008D6275" w:rsidRDefault="00E36B39" w:rsidP="00620B87">
            <w:pPr>
              <w:ind w:left="-108"/>
              <w:jc w:val="center"/>
              <w:rPr>
                <w:rFonts w:ascii="Arial" w:hAnsi="Arial" w:cs="Arial"/>
                <w:b/>
                <w:color w:val="000000"/>
                <w:lang w:val="es-MX"/>
              </w:rPr>
            </w:pPr>
            <w:r w:rsidRPr="008D6275">
              <w:rPr>
                <w:rFonts w:ascii="Arial" w:hAnsi="Arial" w:cs="Arial"/>
                <w:b/>
                <w:color w:val="000000"/>
                <w:lang w:val="es-MX"/>
              </w:rPr>
              <w:t>Ngân hàng T</w:t>
            </w:r>
            <w:r w:rsidR="00620B87" w:rsidRPr="008D6275">
              <w:rPr>
                <w:rFonts w:ascii="Arial" w:hAnsi="Arial" w:cs="Arial"/>
                <w:b/>
                <w:color w:val="000000"/>
                <w:lang w:val="es-MX"/>
              </w:rPr>
              <w:t xml:space="preserve">MCP Ngoại thương Việt Nam </w:t>
            </w:r>
          </w:p>
        </w:tc>
        <w:tc>
          <w:tcPr>
            <w:tcW w:w="4247" w:type="dxa"/>
          </w:tcPr>
          <w:p w14:paraId="5AD952B6" w14:textId="77777777" w:rsidR="00E36B39" w:rsidRPr="008D6275" w:rsidRDefault="00E36B39" w:rsidP="00D5632D">
            <w:pPr>
              <w:ind w:right="-85"/>
              <w:rPr>
                <w:rFonts w:ascii="Arial" w:hAnsi="Arial" w:cs="Arial"/>
                <w:b/>
                <w:color w:val="000000"/>
                <w:lang w:val="es-MX"/>
              </w:rPr>
            </w:pPr>
          </w:p>
          <w:p w14:paraId="5E46E59C" w14:textId="77777777" w:rsidR="00E36B39" w:rsidRPr="00753D06" w:rsidRDefault="00EE2996" w:rsidP="00D5632D">
            <w:pPr>
              <w:ind w:right="-85"/>
              <w:rPr>
                <w:rFonts w:ascii="Arial" w:hAnsi="Arial" w:cs="Arial"/>
                <w:b/>
                <w:color w:val="000000"/>
                <w:lang w:val="es-MX"/>
              </w:rPr>
            </w:pPr>
            <w:r w:rsidRPr="008D6275">
              <w:rPr>
                <w:rFonts w:ascii="Arial" w:hAnsi="Arial" w:cs="Arial"/>
                <w:b/>
                <w:color w:val="000000"/>
                <w:lang w:val="es-MX"/>
              </w:rPr>
              <w:t xml:space="preserve">        </w:t>
            </w:r>
            <w:r w:rsidR="00433123" w:rsidRPr="008D6275">
              <w:rPr>
                <w:rFonts w:ascii="Arial" w:hAnsi="Arial" w:cs="Arial"/>
                <w:b/>
                <w:color w:val="000000"/>
                <w:lang w:val="es-MX"/>
              </w:rPr>
              <w:t xml:space="preserve">   </w:t>
            </w:r>
            <w:r w:rsidR="00E36B39" w:rsidRPr="008D6275">
              <w:rPr>
                <w:rFonts w:ascii="Arial" w:hAnsi="Arial" w:cs="Arial"/>
                <w:b/>
                <w:color w:val="000000"/>
                <w:lang w:val="es-MX"/>
              </w:rPr>
              <w:t>Công ty TNHH Quản lý Quỹ Bảo Việt</w:t>
            </w:r>
          </w:p>
        </w:tc>
      </w:tr>
    </w:tbl>
    <w:p w14:paraId="11132195" w14:textId="77777777" w:rsidR="00CC073C" w:rsidRPr="00753D06" w:rsidRDefault="00CC073C" w:rsidP="008756BF">
      <w:pPr>
        <w:tabs>
          <w:tab w:val="right" w:pos="4300"/>
          <w:tab w:val="left" w:pos="4500"/>
          <w:tab w:val="right" w:pos="8700"/>
          <w:tab w:val="right" w:pos="8910"/>
        </w:tabs>
        <w:rPr>
          <w:rFonts w:ascii="Arial" w:hAnsi="Arial" w:cs="Arial"/>
          <w:color w:val="000000"/>
          <w:lang w:val="es-MX"/>
        </w:rPr>
      </w:pPr>
    </w:p>
    <w:p w14:paraId="25FC09A0" w14:textId="77777777" w:rsidR="0081070C" w:rsidRPr="00753D06" w:rsidRDefault="0081070C" w:rsidP="00673E28">
      <w:pPr>
        <w:pStyle w:val="BodyText"/>
        <w:tabs>
          <w:tab w:val="right" w:pos="3060"/>
          <w:tab w:val="left" w:pos="5760"/>
          <w:tab w:val="right" w:pos="8820"/>
        </w:tabs>
        <w:rPr>
          <w:rFonts w:ascii="Arial" w:hAnsi="Arial" w:cs="Arial"/>
          <w:color w:val="000000"/>
          <w:lang w:val="es-MX"/>
        </w:rPr>
      </w:pPr>
    </w:p>
    <w:sectPr w:rsidR="0081070C" w:rsidRPr="00753D06" w:rsidSect="00560EC6">
      <w:headerReference w:type="default" r:id="rId12"/>
      <w:pgSz w:w="11909" w:h="16834" w:code="9"/>
      <w:pgMar w:top="1440" w:right="1440" w:bottom="862" w:left="1582"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D6B51" w14:textId="77777777" w:rsidR="004D616D" w:rsidRDefault="004D616D">
      <w:r>
        <w:separator/>
      </w:r>
    </w:p>
  </w:endnote>
  <w:endnote w:type="continuationSeparator" w:id="0">
    <w:p w14:paraId="00A9A8F3" w14:textId="77777777" w:rsidR="004D616D" w:rsidRDefault="004D6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9F58" w14:textId="77777777" w:rsidR="006705E4" w:rsidRDefault="00190590" w:rsidP="00F53327">
    <w:pPr>
      <w:pStyle w:val="Footer"/>
      <w:framePr w:wrap="around" w:vAnchor="text" w:hAnchor="margin" w:xAlign="center" w:y="1"/>
      <w:rPr>
        <w:rStyle w:val="PageNumber"/>
      </w:rPr>
    </w:pPr>
    <w:r>
      <w:rPr>
        <w:rStyle w:val="PageNumber"/>
      </w:rPr>
      <w:fldChar w:fldCharType="begin"/>
    </w:r>
    <w:r w:rsidR="006705E4">
      <w:rPr>
        <w:rStyle w:val="PageNumber"/>
      </w:rPr>
      <w:instrText xml:space="preserve">PAGE  </w:instrText>
    </w:r>
    <w:r>
      <w:rPr>
        <w:rStyle w:val="PageNumber"/>
      </w:rPr>
      <w:fldChar w:fldCharType="end"/>
    </w:r>
  </w:p>
  <w:p w14:paraId="3FE0CCCF" w14:textId="77777777" w:rsidR="006705E4" w:rsidRDefault="006705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B2E67" w14:textId="77777777" w:rsidR="006705E4" w:rsidRDefault="006705E4">
    <w:pPr>
      <w:pStyle w:val="Footer"/>
      <w:tabs>
        <w:tab w:val="clear" w:pos="4320"/>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970BD" w14:textId="77777777" w:rsidR="004D616D" w:rsidRDefault="004D616D">
      <w:r>
        <w:separator/>
      </w:r>
    </w:p>
  </w:footnote>
  <w:footnote w:type="continuationSeparator" w:id="0">
    <w:p w14:paraId="11F72B66" w14:textId="77777777" w:rsidR="004D616D" w:rsidRDefault="004D6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9014E" w14:textId="77777777" w:rsidR="006705E4" w:rsidRDefault="006705E4">
    <w:pPr>
      <w:pStyle w:val="Header"/>
      <w:tabs>
        <w:tab w:val="clear" w:pos="4320"/>
        <w:tab w:val="clear" w:pos="864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E6422" w14:textId="77777777" w:rsidR="006705E4" w:rsidRPr="00254804" w:rsidRDefault="006705E4" w:rsidP="007D5E5F">
    <w:pPr>
      <w:pStyle w:val="Header"/>
      <w:tabs>
        <w:tab w:val="clear" w:pos="4320"/>
        <w:tab w:val="clear" w:pos="8640"/>
      </w:tabs>
      <w:rPr>
        <w:rFonts w:ascii="Arial" w:hAnsi="Arial" w:cs="Arial"/>
        <w:i/>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D5040" w14:textId="77777777" w:rsidR="006705E4" w:rsidRPr="00254804" w:rsidRDefault="006705E4" w:rsidP="004D01E4">
    <w:pPr>
      <w:pStyle w:val="Header"/>
      <w:tabs>
        <w:tab w:val="clear" w:pos="4320"/>
        <w:tab w:val="clear" w:pos="8640"/>
        <w:tab w:val="right" w:pos="8891"/>
      </w:tabs>
      <w:rPr>
        <w:rFonts w:ascii="Arial" w:hAnsi="Arial" w:cs="Arial"/>
        <w:sz w:val="20"/>
      </w:rPr>
    </w:pPr>
    <w:r w:rsidRPr="00A846A0">
      <w:rPr>
        <w:rFonts w:ascii="Arial" w:hAnsi="Arial" w:cs="Arial"/>
        <w:sz w:val="28"/>
      </w:rPr>
      <w:t xml:space="preserve">Quỹ </w:t>
    </w:r>
    <w:r w:rsidRPr="00A846A0">
      <w:rPr>
        <w:rFonts w:ascii="Arial" w:hAnsi="Arial" w:cs="Arial" w:hint="eastAsia"/>
        <w:sz w:val="28"/>
      </w:rPr>
      <w:t>Đầ</w:t>
    </w:r>
    <w:r w:rsidRPr="00A846A0">
      <w:rPr>
        <w:rFonts w:ascii="Arial" w:hAnsi="Arial" w:cs="Arial"/>
        <w:sz w:val="28"/>
      </w:rPr>
      <w:t>u t</w:t>
    </w:r>
    <w:r w:rsidRPr="00A846A0">
      <w:rPr>
        <w:rFonts w:ascii="Arial" w:hAnsi="Arial" w:cs="Arial" w:hint="eastAsia"/>
        <w:sz w:val="28"/>
      </w:rPr>
      <w:t>ư</w:t>
    </w:r>
    <w:r>
      <w:rPr>
        <w:rFonts w:ascii="Arial" w:hAnsi="Arial" w:cs="Arial"/>
        <w:sz w:val="28"/>
      </w:rPr>
      <w:t xml:space="preserve">Cổ phiếu Năng động Bảo Việt </w:t>
    </w:r>
    <w:r>
      <w:rPr>
        <w:rFonts w:ascii="Arial" w:hAnsi="Arial" w:cs="Arial"/>
        <w:sz w:val="20"/>
      </w:rPr>
      <w:tab/>
      <w:t>B06g</w:t>
    </w:r>
    <w:r w:rsidRPr="00254804">
      <w:rPr>
        <w:rFonts w:ascii="Arial" w:hAnsi="Arial" w:cs="Arial"/>
        <w:sz w:val="20"/>
      </w:rPr>
      <w:t>-</w:t>
    </w:r>
    <w:r>
      <w:rPr>
        <w:rFonts w:ascii="Arial" w:hAnsi="Arial" w:cs="Arial"/>
        <w:sz w:val="20"/>
      </w:rPr>
      <w:t>QM</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B06</w:t>
    </w:r>
    <w:r w:rsidRPr="00254804">
      <w:rPr>
        <w:rFonts w:ascii="Arial" w:hAnsi="Arial" w:cs="Arial"/>
        <w:sz w:val="20"/>
      </w:rPr>
      <w:t>-</w:t>
    </w:r>
    <w:r>
      <w:rPr>
        <w:rFonts w:ascii="Arial" w:hAnsi="Arial" w:cs="Arial"/>
        <w:sz w:val="20"/>
      </w:rPr>
      <w:t>QM</w:t>
    </w:r>
  </w:p>
  <w:p w14:paraId="646C6836" w14:textId="77777777" w:rsidR="006705E4" w:rsidRPr="00254804" w:rsidRDefault="006705E4" w:rsidP="004D01E4">
    <w:pPr>
      <w:pStyle w:val="Header"/>
      <w:rPr>
        <w:rFonts w:ascii="Arial" w:hAnsi="Arial" w:cs="Arial"/>
        <w:bCs/>
        <w:sz w:val="20"/>
      </w:rPr>
    </w:pPr>
  </w:p>
  <w:p w14:paraId="2DE6CBF7" w14:textId="77777777" w:rsidR="003C5748" w:rsidRPr="00254804" w:rsidRDefault="003C5748" w:rsidP="003C5748">
    <w:pPr>
      <w:pStyle w:val="Header"/>
      <w:tabs>
        <w:tab w:val="clear" w:pos="4320"/>
        <w:tab w:val="clear" w:pos="8640"/>
      </w:tabs>
      <w:rPr>
        <w:rFonts w:ascii="Arial" w:hAnsi="Arial" w:cs="Arial"/>
        <w:sz w:val="20"/>
      </w:rPr>
    </w:pPr>
    <w:r>
      <w:rPr>
        <w:rFonts w:ascii="Arial" w:hAnsi="Arial" w:cs="Arial"/>
        <w:sz w:val="20"/>
      </w:rPr>
      <w:t xml:space="preserve">THUYẾT MINH BÁO CÁO TÀI </w:t>
    </w:r>
    <w:proofErr w:type="gramStart"/>
    <w:r>
      <w:rPr>
        <w:rFonts w:ascii="Arial" w:hAnsi="Arial" w:cs="Arial"/>
        <w:sz w:val="20"/>
      </w:rPr>
      <w:t>CHÍNH  (</w:t>
    </w:r>
    <w:proofErr w:type="gramEnd"/>
    <w:r>
      <w:rPr>
        <w:rFonts w:ascii="Arial" w:hAnsi="Arial" w:cs="Arial"/>
        <w:sz w:val="20"/>
      </w:rPr>
      <w:t>tiếp theo)</w:t>
    </w:r>
  </w:p>
  <w:p w14:paraId="0A2B8F3C" w14:textId="183BD308" w:rsidR="006705E4" w:rsidRPr="00254804" w:rsidRDefault="003C5748" w:rsidP="003C5748">
    <w:pPr>
      <w:pStyle w:val="Header"/>
      <w:tabs>
        <w:tab w:val="clear" w:pos="4320"/>
        <w:tab w:val="clear" w:pos="8640"/>
      </w:tabs>
      <w:rPr>
        <w:rFonts w:ascii="Arial" w:hAnsi="Arial" w:cs="Arial"/>
        <w:i/>
        <w:sz w:val="20"/>
      </w:rPr>
    </w:pPr>
    <w:r>
      <w:rPr>
        <w:rFonts w:ascii="Arial" w:hAnsi="Arial" w:cs="Arial"/>
        <w:sz w:val="20"/>
      </w:rPr>
      <w:t>tại ngày 3</w:t>
    </w:r>
    <w:r w:rsidR="00643794">
      <w:rPr>
        <w:rFonts w:ascii="Arial" w:hAnsi="Arial" w:cs="Arial"/>
        <w:sz w:val="20"/>
      </w:rPr>
      <w:t>1</w:t>
    </w:r>
    <w:r w:rsidR="00AF0EE0">
      <w:rPr>
        <w:rFonts w:ascii="Arial" w:hAnsi="Arial" w:cs="Arial"/>
        <w:sz w:val="20"/>
      </w:rPr>
      <w:t xml:space="preserve"> tháng </w:t>
    </w:r>
    <w:r w:rsidR="00951F87">
      <w:rPr>
        <w:rFonts w:ascii="Arial" w:hAnsi="Arial" w:cs="Arial"/>
        <w:sz w:val="20"/>
      </w:rPr>
      <w:t>03</w:t>
    </w:r>
    <w:r w:rsidR="00AF0EE0">
      <w:rPr>
        <w:rFonts w:ascii="Arial" w:hAnsi="Arial" w:cs="Arial"/>
        <w:sz w:val="20"/>
      </w:rPr>
      <w:t xml:space="preserve"> năm 202</w:t>
    </w:r>
    <w:r w:rsidR="00951F87">
      <w:rPr>
        <w:rFonts w:ascii="Arial" w:hAnsi="Arial" w:cs="Arial"/>
        <w:sz w:val="20"/>
      </w:rPr>
      <w:t>4</w:t>
    </w:r>
    <w:r w:rsidR="00E93B2B">
      <w:rPr>
        <w:rFonts w:ascii="Arial" w:hAnsi="Arial" w:cs="Arial"/>
        <w:sz w:val="20"/>
      </w:rPr>
      <w:t xml:space="preserve"> và </w:t>
    </w:r>
    <w:r w:rsidR="00AF0EE0">
      <w:rPr>
        <w:rFonts w:ascii="Arial" w:hAnsi="Arial" w:cs="Arial"/>
        <w:sz w:val="20"/>
      </w:rPr>
      <w:t>cho giai đoạn tài chính ba</w:t>
    </w:r>
    <w:r>
      <w:rPr>
        <w:rFonts w:ascii="Arial" w:hAnsi="Arial" w:cs="Arial"/>
        <w:sz w:val="20"/>
      </w:rPr>
      <w:t xml:space="preserve"> tháng kết thúc cùng ngày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98A550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7A6494"/>
    <w:multiLevelType w:val="hybridMultilevel"/>
    <w:tmpl w:val="9364096E"/>
    <w:lvl w:ilvl="0" w:tplc="852424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AB1B8C"/>
    <w:multiLevelType w:val="hybridMultilevel"/>
    <w:tmpl w:val="0CD0E228"/>
    <w:lvl w:ilvl="0" w:tplc="FB046F0A">
      <w:start w:val="1"/>
      <w:numFmt w:val="bullet"/>
      <w:pStyle w:val="Listbulletindent"/>
      <w:lvlText w:val=""/>
      <w:lvlJc w:val="left"/>
      <w:pPr>
        <w:tabs>
          <w:tab w:val="num" w:pos="1069"/>
        </w:tabs>
        <w:ind w:left="992" w:hanging="283"/>
      </w:pPr>
      <w:rPr>
        <w:rFonts w:ascii="Symbol" w:hAnsi="Symbol" w:hint="default"/>
        <w:sz w:val="20"/>
      </w:rPr>
    </w:lvl>
    <w:lvl w:ilvl="1" w:tplc="5024D19A">
      <w:start w:val="1"/>
      <w:numFmt w:val="bullet"/>
      <w:lvlText w:val=""/>
      <w:lvlJc w:val="left"/>
      <w:pPr>
        <w:tabs>
          <w:tab w:val="num" w:pos="1809"/>
        </w:tabs>
        <w:ind w:left="2169" w:hanging="360"/>
      </w:pPr>
      <w:rPr>
        <w:rFonts w:ascii="Symbol" w:hAnsi="Symbol" w:hint="default"/>
        <w:color w:val="auto"/>
        <w:sz w:val="20"/>
      </w:rPr>
    </w:lvl>
    <w:lvl w:ilvl="2" w:tplc="B5B8F8AA" w:tentative="1">
      <w:start w:val="1"/>
      <w:numFmt w:val="bullet"/>
      <w:lvlText w:val=""/>
      <w:lvlJc w:val="left"/>
      <w:pPr>
        <w:tabs>
          <w:tab w:val="num" w:pos="2889"/>
        </w:tabs>
        <w:ind w:left="2889" w:hanging="360"/>
      </w:pPr>
      <w:rPr>
        <w:rFonts w:ascii="Wingdings" w:hAnsi="Wingdings" w:hint="default"/>
      </w:rPr>
    </w:lvl>
    <w:lvl w:ilvl="3" w:tplc="1B062986" w:tentative="1">
      <w:start w:val="1"/>
      <w:numFmt w:val="bullet"/>
      <w:lvlText w:val=""/>
      <w:lvlJc w:val="left"/>
      <w:pPr>
        <w:tabs>
          <w:tab w:val="num" w:pos="3609"/>
        </w:tabs>
        <w:ind w:left="3609" w:hanging="360"/>
      </w:pPr>
      <w:rPr>
        <w:rFonts w:ascii="Symbol" w:hAnsi="Symbol" w:hint="default"/>
      </w:rPr>
    </w:lvl>
    <w:lvl w:ilvl="4" w:tplc="7BF0474E" w:tentative="1">
      <w:start w:val="1"/>
      <w:numFmt w:val="bullet"/>
      <w:lvlText w:val="o"/>
      <w:lvlJc w:val="left"/>
      <w:pPr>
        <w:tabs>
          <w:tab w:val="num" w:pos="4329"/>
        </w:tabs>
        <w:ind w:left="4329" w:hanging="360"/>
      </w:pPr>
      <w:rPr>
        <w:rFonts w:ascii="Courier New" w:hAnsi="Courier New" w:hint="default"/>
      </w:rPr>
    </w:lvl>
    <w:lvl w:ilvl="5" w:tplc="CA9A27C8" w:tentative="1">
      <w:start w:val="1"/>
      <w:numFmt w:val="bullet"/>
      <w:lvlText w:val=""/>
      <w:lvlJc w:val="left"/>
      <w:pPr>
        <w:tabs>
          <w:tab w:val="num" w:pos="5049"/>
        </w:tabs>
        <w:ind w:left="5049" w:hanging="360"/>
      </w:pPr>
      <w:rPr>
        <w:rFonts w:ascii="Wingdings" w:hAnsi="Wingdings" w:hint="default"/>
      </w:rPr>
    </w:lvl>
    <w:lvl w:ilvl="6" w:tplc="6EBC97D8" w:tentative="1">
      <w:start w:val="1"/>
      <w:numFmt w:val="bullet"/>
      <w:lvlText w:val=""/>
      <w:lvlJc w:val="left"/>
      <w:pPr>
        <w:tabs>
          <w:tab w:val="num" w:pos="5769"/>
        </w:tabs>
        <w:ind w:left="5769" w:hanging="360"/>
      </w:pPr>
      <w:rPr>
        <w:rFonts w:ascii="Symbol" w:hAnsi="Symbol" w:hint="default"/>
      </w:rPr>
    </w:lvl>
    <w:lvl w:ilvl="7" w:tplc="E3A6D5CA" w:tentative="1">
      <w:start w:val="1"/>
      <w:numFmt w:val="bullet"/>
      <w:lvlText w:val="o"/>
      <w:lvlJc w:val="left"/>
      <w:pPr>
        <w:tabs>
          <w:tab w:val="num" w:pos="6489"/>
        </w:tabs>
        <w:ind w:left="6489" w:hanging="360"/>
      </w:pPr>
      <w:rPr>
        <w:rFonts w:ascii="Courier New" w:hAnsi="Courier New" w:hint="default"/>
      </w:rPr>
    </w:lvl>
    <w:lvl w:ilvl="8" w:tplc="512C92A8" w:tentative="1">
      <w:start w:val="1"/>
      <w:numFmt w:val="bullet"/>
      <w:lvlText w:val=""/>
      <w:lvlJc w:val="left"/>
      <w:pPr>
        <w:tabs>
          <w:tab w:val="num" w:pos="7209"/>
        </w:tabs>
        <w:ind w:left="7209" w:hanging="360"/>
      </w:pPr>
      <w:rPr>
        <w:rFonts w:ascii="Wingdings" w:hAnsi="Wingdings" w:hint="default"/>
      </w:rPr>
    </w:lvl>
  </w:abstractNum>
  <w:abstractNum w:abstractNumId="3" w15:restartNumberingAfterBreak="0">
    <w:nsid w:val="027039E1"/>
    <w:multiLevelType w:val="hybridMultilevel"/>
    <w:tmpl w:val="6BC02ECA"/>
    <w:lvl w:ilvl="0" w:tplc="04090005">
      <w:start w:val="1"/>
      <w:numFmt w:val="bullet"/>
      <w:lvlText w:val=""/>
      <w:lvlJc w:val="left"/>
      <w:pPr>
        <w:ind w:left="928" w:hanging="360"/>
      </w:pPr>
      <w:rPr>
        <w:rFonts w:ascii="Wingdings" w:hAnsi="Wingdings" w:hint="default"/>
        <w:color w:val="7F7F7F"/>
        <w:sz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040A3453"/>
    <w:multiLevelType w:val="hybridMultilevel"/>
    <w:tmpl w:val="AC80504C"/>
    <w:lvl w:ilvl="0" w:tplc="1B282D90">
      <w:start w:val="1"/>
      <w:numFmt w:val="lowerRoman"/>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8F2431"/>
    <w:multiLevelType w:val="hybridMultilevel"/>
    <w:tmpl w:val="5AD86D12"/>
    <w:lvl w:ilvl="0" w:tplc="8910B58E">
      <w:start w:val="1"/>
      <w:numFmt w:val="bullet"/>
      <w:lvlText w:val="►"/>
      <w:lvlJc w:val="left"/>
      <w:pPr>
        <w:ind w:left="1069" w:hanging="360"/>
      </w:pPr>
      <w:rPr>
        <w:rFonts w:ascii="Arial" w:hAnsi="Arial" w:hint="default"/>
        <w:b w:val="0"/>
        <w:i/>
        <w:color w:val="A6A6A6"/>
        <w:sz w:val="16"/>
        <w:szCs w:val="16"/>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09EA0A41"/>
    <w:multiLevelType w:val="hybridMultilevel"/>
    <w:tmpl w:val="2856AE6E"/>
    <w:lvl w:ilvl="0" w:tplc="5024D19A">
      <w:start w:val="1"/>
      <w:numFmt w:val="bullet"/>
      <w:lvlText w:val=""/>
      <w:lvlJc w:val="left"/>
      <w:pPr>
        <w:ind w:left="1429" w:hanging="360"/>
      </w:pPr>
      <w:rPr>
        <w:rFonts w:ascii="Symbol" w:hAnsi="Symbol" w:hint="default"/>
        <w:color w:val="auto"/>
        <w:sz w:val="2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0B4041D6"/>
    <w:multiLevelType w:val="hybridMultilevel"/>
    <w:tmpl w:val="F4F4FD34"/>
    <w:lvl w:ilvl="0" w:tplc="A2005C32">
      <w:start w:val="1"/>
      <w:numFmt w:val="bullet"/>
      <w:lvlText w:val=""/>
      <w:lvlJc w:val="left"/>
      <w:pPr>
        <w:ind w:left="1429" w:hanging="360"/>
      </w:pPr>
      <w:rPr>
        <w:rFonts w:ascii="Wingdings 3" w:hAnsi="Wingdings 3" w:hint="default"/>
        <w:b w:val="0"/>
        <w:i w:val="0"/>
        <w:color w:val="7F7F7F" w:themeColor="text1" w:themeTint="80"/>
        <w:sz w:val="20"/>
        <w:szCs w:val="16"/>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0B672D35"/>
    <w:multiLevelType w:val="hybridMultilevel"/>
    <w:tmpl w:val="EA42979C"/>
    <w:lvl w:ilvl="0" w:tplc="83A25490">
      <w:start w:val="2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274FBD"/>
    <w:multiLevelType w:val="hybridMultilevel"/>
    <w:tmpl w:val="9EF83636"/>
    <w:lvl w:ilvl="0" w:tplc="45E271AE">
      <w:start w:val="1"/>
      <w:numFmt w:val="bullet"/>
      <w:lvlText w:val="-"/>
      <w:lvlJc w:val="left"/>
      <w:pPr>
        <w:ind w:left="510" w:hanging="360"/>
      </w:pPr>
      <w:rPr>
        <w:rFonts w:ascii="Arial" w:eastAsia="Times New Roman"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0" w15:restartNumberingAfterBreak="0">
    <w:nsid w:val="0D954B18"/>
    <w:multiLevelType w:val="hybridMultilevel"/>
    <w:tmpl w:val="3B14E158"/>
    <w:lvl w:ilvl="0" w:tplc="ED208176">
      <w:start w:val="1"/>
      <w:numFmt w:val="bullet"/>
      <w:lvlText w:val="►"/>
      <w:lvlJc w:val="left"/>
      <w:pPr>
        <w:ind w:left="1440" w:hanging="360"/>
      </w:pPr>
      <w:rPr>
        <w:rFonts w:ascii="Arial" w:hAnsi="Arial" w:hint="default"/>
        <w:b w:val="0"/>
        <w:i w:val="0"/>
        <w:color w:val="808080"/>
        <w:sz w:val="16"/>
        <w:szCs w:val="16"/>
      </w:rPr>
    </w:lvl>
    <w:lvl w:ilvl="1" w:tplc="799E0578" w:tentative="1">
      <w:start w:val="1"/>
      <w:numFmt w:val="bullet"/>
      <w:lvlText w:val="o"/>
      <w:lvlJc w:val="left"/>
      <w:pPr>
        <w:ind w:left="2160" w:hanging="360"/>
      </w:pPr>
      <w:rPr>
        <w:rFonts w:ascii="Courier New" w:hAnsi="Courier New" w:cs="Courier New" w:hint="default"/>
      </w:rPr>
    </w:lvl>
    <w:lvl w:ilvl="2" w:tplc="2BC46316" w:tentative="1">
      <w:start w:val="1"/>
      <w:numFmt w:val="bullet"/>
      <w:lvlText w:val=""/>
      <w:lvlJc w:val="left"/>
      <w:pPr>
        <w:ind w:left="2880" w:hanging="360"/>
      </w:pPr>
      <w:rPr>
        <w:rFonts w:ascii="Wingdings" w:hAnsi="Wingdings" w:hint="default"/>
      </w:rPr>
    </w:lvl>
    <w:lvl w:ilvl="3" w:tplc="E2CEA6F8" w:tentative="1">
      <w:start w:val="1"/>
      <w:numFmt w:val="bullet"/>
      <w:lvlText w:val=""/>
      <w:lvlJc w:val="left"/>
      <w:pPr>
        <w:ind w:left="3600" w:hanging="360"/>
      </w:pPr>
      <w:rPr>
        <w:rFonts w:ascii="Symbol" w:hAnsi="Symbol" w:hint="default"/>
      </w:rPr>
    </w:lvl>
    <w:lvl w:ilvl="4" w:tplc="0BCAAF70" w:tentative="1">
      <w:start w:val="1"/>
      <w:numFmt w:val="bullet"/>
      <w:lvlText w:val="o"/>
      <w:lvlJc w:val="left"/>
      <w:pPr>
        <w:ind w:left="4320" w:hanging="360"/>
      </w:pPr>
      <w:rPr>
        <w:rFonts w:ascii="Courier New" w:hAnsi="Courier New" w:cs="Courier New" w:hint="default"/>
      </w:rPr>
    </w:lvl>
    <w:lvl w:ilvl="5" w:tplc="04B0256A" w:tentative="1">
      <w:start w:val="1"/>
      <w:numFmt w:val="bullet"/>
      <w:lvlText w:val=""/>
      <w:lvlJc w:val="left"/>
      <w:pPr>
        <w:ind w:left="5040" w:hanging="360"/>
      </w:pPr>
      <w:rPr>
        <w:rFonts w:ascii="Wingdings" w:hAnsi="Wingdings" w:hint="default"/>
      </w:rPr>
    </w:lvl>
    <w:lvl w:ilvl="6" w:tplc="D8EA4A70" w:tentative="1">
      <w:start w:val="1"/>
      <w:numFmt w:val="bullet"/>
      <w:lvlText w:val=""/>
      <w:lvlJc w:val="left"/>
      <w:pPr>
        <w:ind w:left="5760" w:hanging="360"/>
      </w:pPr>
      <w:rPr>
        <w:rFonts w:ascii="Symbol" w:hAnsi="Symbol" w:hint="default"/>
      </w:rPr>
    </w:lvl>
    <w:lvl w:ilvl="7" w:tplc="2CBC9842" w:tentative="1">
      <w:start w:val="1"/>
      <w:numFmt w:val="bullet"/>
      <w:lvlText w:val="o"/>
      <w:lvlJc w:val="left"/>
      <w:pPr>
        <w:ind w:left="6480" w:hanging="360"/>
      </w:pPr>
      <w:rPr>
        <w:rFonts w:ascii="Courier New" w:hAnsi="Courier New" w:cs="Courier New" w:hint="default"/>
      </w:rPr>
    </w:lvl>
    <w:lvl w:ilvl="8" w:tplc="84C4DFB4" w:tentative="1">
      <w:start w:val="1"/>
      <w:numFmt w:val="bullet"/>
      <w:lvlText w:val=""/>
      <w:lvlJc w:val="left"/>
      <w:pPr>
        <w:ind w:left="7200" w:hanging="360"/>
      </w:pPr>
      <w:rPr>
        <w:rFonts w:ascii="Wingdings" w:hAnsi="Wingdings" w:hint="default"/>
      </w:rPr>
    </w:lvl>
  </w:abstractNum>
  <w:abstractNum w:abstractNumId="11" w15:restartNumberingAfterBreak="0">
    <w:nsid w:val="15A51959"/>
    <w:multiLevelType w:val="hybridMultilevel"/>
    <w:tmpl w:val="334C3E6E"/>
    <w:lvl w:ilvl="0" w:tplc="749C0C54">
      <w:numFmt w:val="bullet"/>
      <w:lvlText w:val=""/>
      <w:lvlJc w:val="left"/>
      <w:pPr>
        <w:ind w:left="360" w:hanging="360"/>
      </w:pPr>
      <w:rPr>
        <w:rFonts w:ascii="Wingdings 3" w:hAnsi="Wingdings 3" w:cs="Times New Roman" w:hint="default"/>
        <w:color w:val="80808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447CFF"/>
    <w:multiLevelType w:val="hybridMultilevel"/>
    <w:tmpl w:val="4552C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87F7C"/>
    <w:multiLevelType w:val="hybridMultilevel"/>
    <w:tmpl w:val="0E5AE19E"/>
    <w:lvl w:ilvl="0" w:tplc="0409000F">
      <w:start w:val="1"/>
      <w:numFmt w:val="bullet"/>
      <w:pStyle w:val="listbulletindent0"/>
      <w:lvlText w:val=""/>
      <w:lvlJc w:val="left"/>
      <w:pPr>
        <w:tabs>
          <w:tab w:val="num" w:pos="1080"/>
        </w:tabs>
        <w:ind w:left="1004" w:hanging="284"/>
      </w:pPr>
      <w:rPr>
        <w:rFonts w:ascii="Symbol" w:hAnsi="Symbol" w:hint="default"/>
        <w:sz w:val="22"/>
      </w:rPr>
    </w:lvl>
    <w:lvl w:ilvl="1" w:tplc="04090019">
      <w:start w:val="1"/>
      <w:numFmt w:val="bullet"/>
      <w:lvlText w:val=""/>
      <w:lvlJc w:val="left"/>
      <w:pPr>
        <w:tabs>
          <w:tab w:val="num" w:pos="2160"/>
        </w:tabs>
        <w:ind w:left="2160" w:hanging="360"/>
      </w:pPr>
      <w:rPr>
        <w:rFonts w:ascii="Symbol" w:hAnsi="Symbol" w:hint="default"/>
        <w:sz w:val="22"/>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BAA65AC"/>
    <w:multiLevelType w:val="hybridMultilevel"/>
    <w:tmpl w:val="41525C1A"/>
    <w:lvl w:ilvl="0" w:tplc="A2005C32">
      <w:start w:val="1"/>
      <w:numFmt w:val="bullet"/>
      <w:lvlText w:val=""/>
      <w:lvlJc w:val="left"/>
      <w:pPr>
        <w:ind w:left="4188" w:hanging="360"/>
      </w:pPr>
      <w:rPr>
        <w:rFonts w:ascii="Wingdings 3" w:hAnsi="Wingdings 3" w:hint="default"/>
        <w:color w:val="7F7F7F" w:themeColor="text1" w:themeTint="80"/>
        <w:sz w:val="20"/>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5" w15:restartNumberingAfterBreak="0">
    <w:nsid w:val="31C1738C"/>
    <w:multiLevelType w:val="hybridMultilevel"/>
    <w:tmpl w:val="A2A88E02"/>
    <w:lvl w:ilvl="0" w:tplc="E77AC654">
      <w:start w:val="1"/>
      <w:numFmt w:val="bullet"/>
      <w:lvlText w:val=""/>
      <w:lvlJc w:val="left"/>
      <w:pPr>
        <w:ind w:left="1440" w:hanging="360"/>
      </w:pPr>
      <w:rPr>
        <w:rFonts w:ascii="Wingdings 3" w:hAnsi="Wingdings 3" w:hint="default"/>
        <w:color w:val="595959" w:themeColor="text1" w:themeTint="A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2F2370D"/>
    <w:multiLevelType w:val="hybridMultilevel"/>
    <w:tmpl w:val="4B849E2C"/>
    <w:lvl w:ilvl="0" w:tplc="955A1B36">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34461D6F"/>
    <w:multiLevelType w:val="multilevel"/>
    <w:tmpl w:val="79A2C32A"/>
    <w:lvl w:ilvl="0">
      <w:start w:val="1"/>
      <w:numFmt w:val="upperRoman"/>
      <w:lvlText w:val="%1."/>
      <w:lvlJc w:val="left"/>
      <w:pPr>
        <w:ind w:left="1080" w:hanging="720"/>
      </w:pPr>
      <w:rPr>
        <w:rFonts w:hint="default"/>
      </w:rPr>
    </w:lvl>
    <w:lvl w:ilvl="1">
      <w:start w:val="2"/>
      <w:numFmt w:val="decimal"/>
      <w:isLgl/>
      <w:lvlText w:val="%1.%2"/>
      <w:lvlJc w:val="left"/>
      <w:pPr>
        <w:ind w:left="930" w:hanging="57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5857EB8"/>
    <w:multiLevelType w:val="hybridMultilevel"/>
    <w:tmpl w:val="37FE992A"/>
    <w:lvl w:ilvl="0" w:tplc="A2005C32">
      <w:start w:val="1"/>
      <w:numFmt w:val="bullet"/>
      <w:lvlText w:val=""/>
      <w:lvlJc w:val="left"/>
      <w:pPr>
        <w:ind w:left="720" w:hanging="360"/>
      </w:pPr>
      <w:rPr>
        <w:rFonts w:ascii="Wingdings 3" w:hAnsi="Wingdings 3" w:hint="default"/>
        <w:color w:val="7F7F7F"/>
        <w:sz w:val="20"/>
      </w:rPr>
    </w:lvl>
    <w:lvl w:ilvl="1" w:tplc="AD041C94">
      <w:start w:val="1"/>
      <w:numFmt w:val="bullet"/>
      <w:lvlText w:val="►"/>
      <w:lvlJc w:val="left"/>
      <w:pPr>
        <w:ind w:left="1440" w:hanging="360"/>
      </w:pPr>
      <w:rPr>
        <w:rFonts w:ascii="Arial" w:hAnsi="Arial" w:hint="default"/>
        <w:color w:val="808080"/>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3D15AF"/>
    <w:multiLevelType w:val="hybridMultilevel"/>
    <w:tmpl w:val="07FA4DFE"/>
    <w:lvl w:ilvl="0" w:tplc="04090001">
      <w:start w:val="1"/>
      <w:numFmt w:val="lowerRoman"/>
      <w:lvlText w:val="%1)"/>
      <w:lvlJc w:val="left"/>
      <w:pPr>
        <w:tabs>
          <w:tab w:val="num" w:pos="2520"/>
        </w:tabs>
        <w:ind w:left="2520" w:hanging="360"/>
      </w:pPr>
      <w:rPr>
        <w:rFonts w:hint="default"/>
        <w:sz w:val="22"/>
        <w:szCs w:val="2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638237E"/>
    <w:multiLevelType w:val="hybridMultilevel"/>
    <w:tmpl w:val="8CDA02AE"/>
    <w:lvl w:ilvl="0" w:tplc="ED208176">
      <w:start w:val="1"/>
      <w:numFmt w:val="bullet"/>
      <w:lvlText w:val="►"/>
      <w:lvlJc w:val="left"/>
      <w:pPr>
        <w:ind w:left="720" w:hanging="360"/>
      </w:pPr>
      <w:rPr>
        <w:rFonts w:ascii="Arial" w:hAnsi="Arial" w:cs="Times New Roman" w:hint="default"/>
        <w:b w:val="0"/>
        <w:i w:val="0"/>
        <w:color w:val="808080"/>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0D3C6B"/>
    <w:multiLevelType w:val="hybridMultilevel"/>
    <w:tmpl w:val="2F6230B2"/>
    <w:lvl w:ilvl="0" w:tplc="A2005C32">
      <w:start w:val="1"/>
      <w:numFmt w:val="bullet"/>
      <w:lvlText w:val=""/>
      <w:lvlJc w:val="left"/>
      <w:pPr>
        <w:ind w:left="1440" w:hanging="360"/>
      </w:pPr>
      <w:rPr>
        <w:rFonts w:ascii="Wingdings 3" w:hAnsi="Wingdings 3" w:hint="default"/>
        <w:b w:val="0"/>
        <w:i w:val="0"/>
        <w:color w:val="7F7F7F" w:themeColor="text1" w:themeTint="80"/>
        <w:sz w:val="20"/>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1045921"/>
    <w:multiLevelType w:val="hybridMultilevel"/>
    <w:tmpl w:val="2F80B2E6"/>
    <w:lvl w:ilvl="0" w:tplc="AD041C94">
      <w:start w:val="1"/>
      <w:numFmt w:val="bullet"/>
      <w:lvlText w:val="►"/>
      <w:lvlJc w:val="left"/>
      <w:pPr>
        <w:tabs>
          <w:tab w:val="num" w:pos="-349"/>
        </w:tabs>
        <w:ind w:left="720" w:hanging="360"/>
      </w:pPr>
      <w:rPr>
        <w:rFonts w:ascii="Arial" w:hAnsi="Arial" w:hint="default"/>
        <w:color w:val="808080"/>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E46BE"/>
    <w:multiLevelType w:val="hybridMultilevel"/>
    <w:tmpl w:val="D736F4C4"/>
    <w:lvl w:ilvl="0" w:tplc="3C3C2A08">
      <w:start w:val="1"/>
      <w:numFmt w:val="bullet"/>
      <w:lvlText w:val="-"/>
      <w:lvlJc w:val="left"/>
      <w:pPr>
        <w:ind w:left="531" w:hanging="360"/>
      </w:pPr>
      <w:rPr>
        <w:rFonts w:ascii="Arial" w:eastAsia="Times New Roman" w:hAnsi="Arial" w:cs="Arial"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4" w15:restartNumberingAfterBreak="0">
    <w:nsid w:val="537A36FE"/>
    <w:multiLevelType w:val="hybridMultilevel"/>
    <w:tmpl w:val="380813A6"/>
    <w:lvl w:ilvl="0" w:tplc="1B282D90">
      <w:start w:val="1"/>
      <w:numFmt w:val="lowerRoman"/>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5D28C9"/>
    <w:multiLevelType w:val="hybridMultilevel"/>
    <w:tmpl w:val="77E4F74C"/>
    <w:lvl w:ilvl="0" w:tplc="E77AC654">
      <w:start w:val="1"/>
      <w:numFmt w:val="bullet"/>
      <w:lvlText w:val=""/>
      <w:lvlJc w:val="left"/>
      <w:pPr>
        <w:ind w:left="1440" w:hanging="360"/>
      </w:pPr>
      <w:rPr>
        <w:rFonts w:ascii="Wingdings 3" w:hAnsi="Wingdings 3" w:hint="default"/>
        <w:color w:val="595959" w:themeColor="text1" w:themeTint="A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9D46611"/>
    <w:multiLevelType w:val="hybridMultilevel"/>
    <w:tmpl w:val="C0843DE6"/>
    <w:lvl w:ilvl="0" w:tplc="528C3636">
      <w:start w:val="1"/>
      <w:numFmt w:val="bullet"/>
      <w:lvlText w:val="-"/>
      <w:lvlJc w:val="left"/>
      <w:pPr>
        <w:ind w:left="1429" w:hanging="360"/>
      </w:pPr>
      <w:rPr>
        <w:rFonts w:ascii="VNI-Times" w:eastAsia="Times New Roman" w:hAnsi="VNI-Times"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59E859E2"/>
    <w:multiLevelType w:val="hybridMultilevel"/>
    <w:tmpl w:val="1ED6393A"/>
    <w:lvl w:ilvl="0" w:tplc="8910B58E">
      <w:start w:val="1"/>
      <w:numFmt w:val="bullet"/>
      <w:lvlText w:val="►"/>
      <w:lvlJc w:val="left"/>
      <w:pPr>
        <w:ind w:left="1440" w:hanging="360"/>
      </w:pPr>
      <w:rPr>
        <w:rFonts w:ascii="Arial" w:hAnsi="Arial" w:hint="default"/>
        <w:b w:val="0"/>
        <w:i/>
        <w:color w:val="A6A6A6"/>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C07452E"/>
    <w:multiLevelType w:val="hybridMultilevel"/>
    <w:tmpl w:val="8960B3AC"/>
    <w:lvl w:ilvl="0" w:tplc="04090005">
      <w:start w:val="1"/>
      <w:numFmt w:val="bullet"/>
      <w:lvlText w:val=""/>
      <w:lvlJc w:val="left"/>
      <w:pPr>
        <w:ind w:left="2160" w:hanging="360"/>
      </w:pPr>
      <w:rPr>
        <w:rFonts w:ascii="Wingdings" w:hAnsi="Wingdings" w:hint="default"/>
        <w:color w:val="7F7F7F"/>
        <w:sz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E3560DE"/>
    <w:multiLevelType w:val="hybridMultilevel"/>
    <w:tmpl w:val="B70E211C"/>
    <w:lvl w:ilvl="0" w:tplc="DE108820">
      <w:start w:val="2"/>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3BE66192">
      <w:start w:val="1"/>
      <w:numFmt w:val="lowerRoman"/>
      <w:lvlText w:val="(%3)"/>
      <w:lvlJc w:val="left"/>
      <w:pPr>
        <w:ind w:left="3240" w:hanging="18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5787C8E"/>
    <w:multiLevelType w:val="hybridMultilevel"/>
    <w:tmpl w:val="80269704"/>
    <w:lvl w:ilvl="0" w:tplc="1B282D90">
      <w:start w:val="1"/>
      <w:numFmt w:val="lowerRoman"/>
      <w:lvlText w:val="(%1)"/>
      <w:lvlJc w:val="left"/>
      <w:pPr>
        <w:ind w:left="594" w:hanging="360"/>
      </w:pPr>
      <w:rPr>
        <w:rFonts w:hint="default"/>
      </w:rPr>
    </w:lvl>
    <w:lvl w:ilvl="1" w:tplc="04090003" w:tentative="1">
      <w:start w:val="1"/>
      <w:numFmt w:val="bullet"/>
      <w:lvlText w:val="o"/>
      <w:lvlJc w:val="left"/>
      <w:pPr>
        <w:ind w:left="1314" w:hanging="360"/>
      </w:pPr>
      <w:rPr>
        <w:rFonts w:ascii="Courier New" w:hAnsi="Courier New" w:cs="Courier New" w:hint="default"/>
      </w:rPr>
    </w:lvl>
    <w:lvl w:ilvl="2" w:tplc="04090005" w:tentative="1">
      <w:start w:val="1"/>
      <w:numFmt w:val="bullet"/>
      <w:lvlText w:val=""/>
      <w:lvlJc w:val="left"/>
      <w:pPr>
        <w:ind w:left="2034" w:hanging="360"/>
      </w:pPr>
      <w:rPr>
        <w:rFonts w:ascii="Wingdings" w:hAnsi="Wingdings" w:hint="default"/>
      </w:rPr>
    </w:lvl>
    <w:lvl w:ilvl="3" w:tplc="04090001" w:tentative="1">
      <w:start w:val="1"/>
      <w:numFmt w:val="bullet"/>
      <w:lvlText w:val=""/>
      <w:lvlJc w:val="left"/>
      <w:pPr>
        <w:ind w:left="2754" w:hanging="360"/>
      </w:pPr>
      <w:rPr>
        <w:rFonts w:ascii="Symbol" w:hAnsi="Symbol" w:hint="default"/>
      </w:rPr>
    </w:lvl>
    <w:lvl w:ilvl="4" w:tplc="04090003" w:tentative="1">
      <w:start w:val="1"/>
      <w:numFmt w:val="bullet"/>
      <w:lvlText w:val="o"/>
      <w:lvlJc w:val="left"/>
      <w:pPr>
        <w:ind w:left="3474" w:hanging="360"/>
      </w:pPr>
      <w:rPr>
        <w:rFonts w:ascii="Courier New" w:hAnsi="Courier New" w:cs="Courier New" w:hint="default"/>
      </w:rPr>
    </w:lvl>
    <w:lvl w:ilvl="5" w:tplc="04090005" w:tentative="1">
      <w:start w:val="1"/>
      <w:numFmt w:val="bullet"/>
      <w:lvlText w:val=""/>
      <w:lvlJc w:val="left"/>
      <w:pPr>
        <w:ind w:left="4194" w:hanging="360"/>
      </w:pPr>
      <w:rPr>
        <w:rFonts w:ascii="Wingdings" w:hAnsi="Wingdings" w:hint="default"/>
      </w:rPr>
    </w:lvl>
    <w:lvl w:ilvl="6" w:tplc="04090001" w:tentative="1">
      <w:start w:val="1"/>
      <w:numFmt w:val="bullet"/>
      <w:lvlText w:val=""/>
      <w:lvlJc w:val="left"/>
      <w:pPr>
        <w:ind w:left="4914" w:hanging="360"/>
      </w:pPr>
      <w:rPr>
        <w:rFonts w:ascii="Symbol" w:hAnsi="Symbol" w:hint="default"/>
      </w:rPr>
    </w:lvl>
    <w:lvl w:ilvl="7" w:tplc="04090003" w:tentative="1">
      <w:start w:val="1"/>
      <w:numFmt w:val="bullet"/>
      <w:lvlText w:val="o"/>
      <w:lvlJc w:val="left"/>
      <w:pPr>
        <w:ind w:left="5634" w:hanging="360"/>
      </w:pPr>
      <w:rPr>
        <w:rFonts w:ascii="Courier New" w:hAnsi="Courier New" w:cs="Courier New" w:hint="default"/>
      </w:rPr>
    </w:lvl>
    <w:lvl w:ilvl="8" w:tplc="04090005" w:tentative="1">
      <w:start w:val="1"/>
      <w:numFmt w:val="bullet"/>
      <w:lvlText w:val=""/>
      <w:lvlJc w:val="left"/>
      <w:pPr>
        <w:ind w:left="6354" w:hanging="360"/>
      </w:pPr>
      <w:rPr>
        <w:rFonts w:ascii="Wingdings" w:hAnsi="Wingdings" w:hint="default"/>
      </w:rPr>
    </w:lvl>
  </w:abstractNum>
  <w:abstractNum w:abstractNumId="31" w15:restartNumberingAfterBreak="0">
    <w:nsid w:val="672E0E21"/>
    <w:multiLevelType w:val="hybridMultilevel"/>
    <w:tmpl w:val="77D49578"/>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32" w15:restartNumberingAfterBreak="0">
    <w:nsid w:val="67613A16"/>
    <w:multiLevelType w:val="hybridMultilevel"/>
    <w:tmpl w:val="226A9C8E"/>
    <w:lvl w:ilvl="0" w:tplc="172C68E8">
      <w:start w:val="22"/>
      <w:numFmt w:val="bullet"/>
      <w:lvlText w:val="-"/>
      <w:lvlJc w:val="left"/>
      <w:pPr>
        <w:ind w:left="717" w:hanging="360"/>
      </w:pPr>
      <w:rPr>
        <w:rFonts w:ascii="Arial" w:eastAsia="Times New Roman" w:hAnsi="Arial" w:cs="Aria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3" w15:restartNumberingAfterBreak="0">
    <w:nsid w:val="683927BD"/>
    <w:multiLevelType w:val="hybridMultilevel"/>
    <w:tmpl w:val="923ED648"/>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CED199A"/>
    <w:multiLevelType w:val="hybridMultilevel"/>
    <w:tmpl w:val="74A09B60"/>
    <w:lvl w:ilvl="0" w:tplc="3286893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50D36CD"/>
    <w:multiLevelType w:val="multilevel"/>
    <w:tmpl w:val="79A2C32A"/>
    <w:lvl w:ilvl="0">
      <w:start w:val="1"/>
      <w:numFmt w:val="upperRoman"/>
      <w:lvlText w:val="%1."/>
      <w:lvlJc w:val="left"/>
      <w:pPr>
        <w:ind w:left="1080" w:hanging="720"/>
      </w:pPr>
      <w:rPr>
        <w:rFonts w:hint="default"/>
      </w:rPr>
    </w:lvl>
    <w:lvl w:ilvl="1">
      <w:start w:val="2"/>
      <w:numFmt w:val="decimal"/>
      <w:isLgl/>
      <w:lvlText w:val="%1.%2"/>
      <w:lvlJc w:val="left"/>
      <w:pPr>
        <w:ind w:left="930" w:hanging="57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5603298"/>
    <w:multiLevelType w:val="hybridMultilevel"/>
    <w:tmpl w:val="3B7683A2"/>
    <w:lvl w:ilvl="0" w:tplc="A0D4966C">
      <w:start w:val="1"/>
      <w:numFmt w:val="lowerRoman"/>
      <w:lvlText w:val="(%1)"/>
      <w:lvlJc w:val="left"/>
      <w:pPr>
        <w:ind w:left="2989" w:hanging="72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37" w15:restartNumberingAfterBreak="0">
    <w:nsid w:val="75B859B7"/>
    <w:multiLevelType w:val="hybridMultilevel"/>
    <w:tmpl w:val="37482490"/>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38" w15:restartNumberingAfterBreak="0">
    <w:nsid w:val="76875D77"/>
    <w:multiLevelType w:val="hybridMultilevel"/>
    <w:tmpl w:val="76BC9012"/>
    <w:lvl w:ilvl="0" w:tplc="A2005C32">
      <w:start w:val="1"/>
      <w:numFmt w:val="bullet"/>
      <w:lvlText w:val=""/>
      <w:lvlJc w:val="left"/>
      <w:pPr>
        <w:ind w:left="1495" w:hanging="360"/>
      </w:pPr>
      <w:rPr>
        <w:rFonts w:ascii="Wingdings 3" w:hAnsi="Wingdings 3" w:hint="default"/>
        <w:color w:val="7F7F7F"/>
        <w:sz w:val="20"/>
      </w:rPr>
    </w:lvl>
    <w:lvl w:ilvl="1" w:tplc="A2005C32">
      <w:start w:val="1"/>
      <w:numFmt w:val="bullet"/>
      <w:lvlText w:val=""/>
      <w:lvlJc w:val="left"/>
      <w:pPr>
        <w:ind w:left="2215" w:hanging="360"/>
      </w:pPr>
      <w:rPr>
        <w:rFonts w:ascii="Wingdings 3" w:hAnsi="Wingdings 3" w:hint="default"/>
        <w:color w:val="7F7F7F"/>
        <w:sz w:val="20"/>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7D4F14EC"/>
    <w:multiLevelType w:val="multilevel"/>
    <w:tmpl w:val="1034E760"/>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4"/>
  </w:num>
  <w:num w:numId="3">
    <w:abstractNumId w:val="19"/>
  </w:num>
  <w:num w:numId="4">
    <w:abstractNumId w:val="11"/>
  </w:num>
  <w:num w:numId="5">
    <w:abstractNumId w:val="16"/>
  </w:num>
  <w:num w:numId="6">
    <w:abstractNumId w:val="13"/>
  </w:num>
  <w:num w:numId="7">
    <w:abstractNumId w:val="0"/>
  </w:num>
  <w:num w:numId="8">
    <w:abstractNumId w:val="1"/>
  </w:num>
  <w:num w:numId="9">
    <w:abstractNumId w:val="31"/>
  </w:num>
  <w:num w:numId="10">
    <w:abstractNumId w:val="33"/>
  </w:num>
  <w:num w:numId="11">
    <w:abstractNumId w:val="10"/>
  </w:num>
  <w:num w:numId="12">
    <w:abstractNumId w:val="14"/>
  </w:num>
  <w:num w:numId="13">
    <w:abstractNumId w:val="30"/>
  </w:num>
  <w:num w:numId="14">
    <w:abstractNumId w:val="4"/>
  </w:num>
  <w:num w:numId="15">
    <w:abstractNumId w:val="24"/>
  </w:num>
  <w:num w:numId="16">
    <w:abstractNumId w:val="36"/>
  </w:num>
  <w:num w:numId="17">
    <w:abstractNumId w:val="8"/>
  </w:num>
  <w:num w:numId="18">
    <w:abstractNumId w:val="21"/>
  </w:num>
  <w:num w:numId="19">
    <w:abstractNumId w:val="29"/>
  </w:num>
  <w:num w:numId="20">
    <w:abstractNumId w:val="35"/>
  </w:num>
  <w:num w:numId="21">
    <w:abstractNumId w:val="20"/>
  </w:num>
  <w:num w:numId="22">
    <w:abstractNumId w:val="7"/>
  </w:num>
  <w:num w:numId="23">
    <w:abstractNumId w:val="38"/>
  </w:num>
  <w:num w:numId="24">
    <w:abstractNumId w:val="3"/>
  </w:num>
  <w:num w:numId="25">
    <w:abstractNumId w:val="37"/>
  </w:num>
  <w:num w:numId="26">
    <w:abstractNumId w:val="18"/>
  </w:num>
  <w:num w:numId="27">
    <w:abstractNumId w:val="22"/>
  </w:num>
  <w:num w:numId="28">
    <w:abstractNumId w:val="28"/>
  </w:num>
  <w:num w:numId="29">
    <w:abstractNumId w:val="26"/>
  </w:num>
  <w:num w:numId="30">
    <w:abstractNumId w:val="6"/>
  </w:num>
  <w:num w:numId="31">
    <w:abstractNumId w:val="39"/>
  </w:num>
  <w:num w:numId="32">
    <w:abstractNumId w:val="27"/>
  </w:num>
  <w:num w:numId="33">
    <w:abstractNumId w:val="17"/>
  </w:num>
  <w:num w:numId="34">
    <w:abstractNumId w:val="15"/>
  </w:num>
  <w:num w:numId="35">
    <w:abstractNumId w:val="25"/>
  </w:num>
  <w:num w:numId="36">
    <w:abstractNumId w:val="32"/>
  </w:num>
  <w:num w:numId="37">
    <w:abstractNumId w:val="23"/>
  </w:num>
  <w:num w:numId="38">
    <w:abstractNumId w:val="9"/>
  </w:num>
  <w:num w:numId="39">
    <w:abstractNumId w:val="12"/>
  </w:num>
  <w:num w:numId="40">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rawingGridHorizontalSpacing w:val="100"/>
  <w:drawingGridVerticalSpacing w:val="136"/>
  <w:displayHorizontalDrawingGridEvery w:val="2"/>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514D4E"/>
    <w:rsid w:val="0000012F"/>
    <w:rsid w:val="00000475"/>
    <w:rsid w:val="00000C1D"/>
    <w:rsid w:val="00000F1A"/>
    <w:rsid w:val="000010E2"/>
    <w:rsid w:val="00001323"/>
    <w:rsid w:val="000013B3"/>
    <w:rsid w:val="0000178D"/>
    <w:rsid w:val="00001CD3"/>
    <w:rsid w:val="00002546"/>
    <w:rsid w:val="000032C9"/>
    <w:rsid w:val="00003FC6"/>
    <w:rsid w:val="000046DA"/>
    <w:rsid w:val="0000560B"/>
    <w:rsid w:val="000058CE"/>
    <w:rsid w:val="00005B2C"/>
    <w:rsid w:val="00006A07"/>
    <w:rsid w:val="00006B5B"/>
    <w:rsid w:val="00006C9C"/>
    <w:rsid w:val="00006FE1"/>
    <w:rsid w:val="0000765E"/>
    <w:rsid w:val="000078CB"/>
    <w:rsid w:val="00007B00"/>
    <w:rsid w:val="00007CE2"/>
    <w:rsid w:val="0001070E"/>
    <w:rsid w:val="00010B74"/>
    <w:rsid w:val="00010E76"/>
    <w:rsid w:val="000110E2"/>
    <w:rsid w:val="00011404"/>
    <w:rsid w:val="0001148B"/>
    <w:rsid w:val="000115FA"/>
    <w:rsid w:val="000117B9"/>
    <w:rsid w:val="000119ED"/>
    <w:rsid w:val="00011C1B"/>
    <w:rsid w:val="00011C46"/>
    <w:rsid w:val="00011E5F"/>
    <w:rsid w:val="00012366"/>
    <w:rsid w:val="000124DF"/>
    <w:rsid w:val="00013E80"/>
    <w:rsid w:val="0001414D"/>
    <w:rsid w:val="00014733"/>
    <w:rsid w:val="00014879"/>
    <w:rsid w:val="00014CFF"/>
    <w:rsid w:val="00015503"/>
    <w:rsid w:val="00015570"/>
    <w:rsid w:val="00015615"/>
    <w:rsid w:val="000158AA"/>
    <w:rsid w:val="00016FE5"/>
    <w:rsid w:val="00016FE6"/>
    <w:rsid w:val="00017ADB"/>
    <w:rsid w:val="00017BC8"/>
    <w:rsid w:val="00020227"/>
    <w:rsid w:val="00020840"/>
    <w:rsid w:val="00020B37"/>
    <w:rsid w:val="00020C96"/>
    <w:rsid w:val="00020F9B"/>
    <w:rsid w:val="00021BD8"/>
    <w:rsid w:val="00021C0B"/>
    <w:rsid w:val="00021D37"/>
    <w:rsid w:val="00022229"/>
    <w:rsid w:val="0002237B"/>
    <w:rsid w:val="00022800"/>
    <w:rsid w:val="00022907"/>
    <w:rsid w:val="00022CD0"/>
    <w:rsid w:val="0002317C"/>
    <w:rsid w:val="0002398D"/>
    <w:rsid w:val="00023A87"/>
    <w:rsid w:val="00023E5C"/>
    <w:rsid w:val="000242F6"/>
    <w:rsid w:val="00025189"/>
    <w:rsid w:val="00025198"/>
    <w:rsid w:val="00025B0A"/>
    <w:rsid w:val="0002639D"/>
    <w:rsid w:val="00026954"/>
    <w:rsid w:val="00026EFD"/>
    <w:rsid w:val="000270E9"/>
    <w:rsid w:val="000277C5"/>
    <w:rsid w:val="00027C31"/>
    <w:rsid w:val="00027C72"/>
    <w:rsid w:val="00030098"/>
    <w:rsid w:val="00030BCF"/>
    <w:rsid w:val="00030F5B"/>
    <w:rsid w:val="0003105F"/>
    <w:rsid w:val="0003116A"/>
    <w:rsid w:val="000314B1"/>
    <w:rsid w:val="00031527"/>
    <w:rsid w:val="00031A14"/>
    <w:rsid w:val="00031CFE"/>
    <w:rsid w:val="00031FBB"/>
    <w:rsid w:val="00032098"/>
    <w:rsid w:val="0003219F"/>
    <w:rsid w:val="0003284E"/>
    <w:rsid w:val="00032AE7"/>
    <w:rsid w:val="00033AA3"/>
    <w:rsid w:val="00033E8D"/>
    <w:rsid w:val="0003414F"/>
    <w:rsid w:val="000343B6"/>
    <w:rsid w:val="000345F9"/>
    <w:rsid w:val="00034736"/>
    <w:rsid w:val="000348F5"/>
    <w:rsid w:val="000349F7"/>
    <w:rsid w:val="00034B63"/>
    <w:rsid w:val="00034B92"/>
    <w:rsid w:val="00034F59"/>
    <w:rsid w:val="00035594"/>
    <w:rsid w:val="00035BE2"/>
    <w:rsid w:val="00035DD6"/>
    <w:rsid w:val="00036854"/>
    <w:rsid w:val="00036912"/>
    <w:rsid w:val="00036B0B"/>
    <w:rsid w:val="0003733C"/>
    <w:rsid w:val="00037AEF"/>
    <w:rsid w:val="00037CB4"/>
    <w:rsid w:val="0004070C"/>
    <w:rsid w:val="00040E93"/>
    <w:rsid w:val="00040F12"/>
    <w:rsid w:val="0004113D"/>
    <w:rsid w:val="00041345"/>
    <w:rsid w:val="0004158F"/>
    <w:rsid w:val="00041A4F"/>
    <w:rsid w:val="00041AB1"/>
    <w:rsid w:val="00042982"/>
    <w:rsid w:val="00042A50"/>
    <w:rsid w:val="00042D7D"/>
    <w:rsid w:val="00042F76"/>
    <w:rsid w:val="0004315E"/>
    <w:rsid w:val="00043B23"/>
    <w:rsid w:val="00044401"/>
    <w:rsid w:val="00044586"/>
    <w:rsid w:val="000459B2"/>
    <w:rsid w:val="00045A20"/>
    <w:rsid w:val="00045A22"/>
    <w:rsid w:val="00045A97"/>
    <w:rsid w:val="00045ED9"/>
    <w:rsid w:val="0004642D"/>
    <w:rsid w:val="00046519"/>
    <w:rsid w:val="00046B06"/>
    <w:rsid w:val="00046BFE"/>
    <w:rsid w:val="00046ED2"/>
    <w:rsid w:val="000471A8"/>
    <w:rsid w:val="0005062E"/>
    <w:rsid w:val="00050961"/>
    <w:rsid w:val="0005097D"/>
    <w:rsid w:val="000509F5"/>
    <w:rsid w:val="00050BDD"/>
    <w:rsid w:val="00050EFA"/>
    <w:rsid w:val="00050FB2"/>
    <w:rsid w:val="000517CE"/>
    <w:rsid w:val="000518F0"/>
    <w:rsid w:val="00051E93"/>
    <w:rsid w:val="0005212F"/>
    <w:rsid w:val="000525FB"/>
    <w:rsid w:val="00052881"/>
    <w:rsid w:val="000528B4"/>
    <w:rsid w:val="00052BB4"/>
    <w:rsid w:val="0005307A"/>
    <w:rsid w:val="000545CA"/>
    <w:rsid w:val="00054617"/>
    <w:rsid w:val="0005488A"/>
    <w:rsid w:val="00055585"/>
    <w:rsid w:val="000558DD"/>
    <w:rsid w:val="00055DAB"/>
    <w:rsid w:val="000560A6"/>
    <w:rsid w:val="00056533"/>
    <w:rsid w:val="0005657E"/>
    <w:rsid w:val="000570AD"/>
    <w:rsid w:val="00057A76"/>
    <w:rsid w:val="00057FF8"/>
    <w:rsid w:val="00060007"/>
    <w:rsid w:val="000602B5"/>
    <w:rsid w:val="0006055C"/>
    <w:rsid w:val="000605DF"/>
    <w:rsid w:val="000606B2"/>
    <w:rsid w:val="0006076E"/>
    <w:rsid w:val="00060F42"/>
    <w:rsid w:val="00060FB9"/>
    <w:rsid w:val="00061031"/>
    <w:rsid w:val="00061705"/>
    <w:rsid w:val="0006197C"/>
    <w:rsid w:val="00062D3B"/>
    <w:rsid w:val="0006319A"/>
    <w:rsid w:val="000631A8"/>
    <w:rsid w:val="00063241"/>
    <w:rsid w:val="00063B18"/>
    <w:rsid w:val="00063BAA"/>
    <w:rsid w:val="00063F75"/>
    <w:rsid w:val="0006477B"/>
    <w:rsid w:val="00064893"/>
    <w:rsid w:val="00064DE8"/>
    <w:rsid w:val="00064E6C"/>
    <w:rsid w:val="00065357"/>
    <w:rsid w:val="0006546B"/>
    <w:rsid w:val="0006551F"/>
    <w:rsid w:val="0006557B"/>
    <w:rsid w:val="00065D06"/>
    <w:rsid w:val="0006689B"/>
    <w:rsid w:val="00066D1D"/>
    <w:rsid w:val="000673C7"/>
    <w:rsid w:val="000677A7"/>
    <w:rsid w:val="000678E1"/>
    <w:rsid w:val="00067E3D"/>
    <w:rsid w:val="00070605"/>
    <w:rsid w:val="000707FC"/>
    <w:rsid w:val="00070A83"/>
    <w:rsid w:val="00070AFC"/>
    <w:rsid w:val="000718F2"/>
    <w:rsid w:val="000727C4"/>
    <w:rsid w:val="00072938"/>
    <w:rsid w:val="00073968"/>
    <w:rsid w:val="000739F3"/>
    <w:rsid w:val="00073FF5"/>
    <w:rsid w:val="000745A3"/>
    <w:rsid w:val="0007467A"/>
    <w:rsid w:val="000749BA"/>
    <w:rsid w:val="000754CC"/>
    <w:rsid w:val="000756FA"/>
    <w:rsid w:val="00075BF4"/>
    <w:rsid w:val="00075C44"/>
    <w:rsid w:val="000763FF"/>
    <w:rsid w:val="00076E2B"/>
    <w:rsid w:val="000772B8"/>
    <w:rsid w:val="0007738E"/>
    <w:rsid w:val="0007748B"/>
    <w:rsid w:val="00077910"/>
    <w:rsid w:val="00077944"/>
    <w:rsid w:val="0008044A"/>
    <w:rsid w:val="00081906"/>
    <w:rsid w:val="00081AF7"/>
    <w:rsid w:val="0008215C"/>
    <w:rsid w:val="000824CD"/>
    <w:rsid w:val="00082616"/>
    <w:rsid w:val="000827BC"/>
    <w:rsid w:val="0008292F"/>
    <w:rsid w:val="0008309F"/>
    <w:rsid w:val="000836F8"/>
    <w:rsid w:val="00083A11"/>
    <w:rsid w:val="00083C7D"/>
    <w:rsid w:val="00083F29"/>
    <w:rsid w:val="0008458C"/>
    <w:rsid w:val="00085A99"/>
    <w:rsid w:val="00085C80"/>
    <w:rsid w:val="00086848"/>
    <w:rsid w:val="00086C72"/>
    <w:rsid w:val="00086FBC"/>
    <w:rsid w:val="00087440"/>
    <w:rsid w:val="0008756D"/>
    <w:rsid w:val="00087EA5"/>
    <w:rsid w:val="0009017B"/>
    <w:rsid w:val="000907F0"/>
    <w:rsid w:val="00090953"/>
    <w:rsid w:val="000913C0"/>
    <w:rsid w:val="000913FE"/>
    <w:rsid w:val="00091E1F"/>
    <w:rsid w:val="00091E5E"/>
    <w:rsid w:val="00092160"/>
    <w:rsid w:val="00092A87"/>
    <w:rsid w:val="00092C0E"/>
    <w:rsid w:val="00092F70"/>
    <w:rsid w:val="000936DF"/>
    <w:rsid w:val="000938E0"/>
    <w:rsid w:val="00093E14"/>
    <w:rsid w:val="00093F4F"/>
    <w:rsid w:val="0009431A"/>
    <w:rsid w:val="00094665"/>
    <w:rsid w:val="00094CFE"/>
    <w:rsid w:val="000954F2"/>
    <w:rsid w:val="00095635"/>
    <w:rsid w:val="00095CE0"/>
    <w:rsid w:val="00096042"/>
    <w:rsid w:val="00096217"/>
    <w:rsid w:val="00096466"/>
    <w:rsid w:val="000965DD"/>
    <w:rsid w:val="00096A2F"/>
    <w:rsid w:val="00097BE1"/>
    <w:rsid w:val="00097C4E"/>
    <w:rsid w:val="00097C59"/>
    <w:rsid w:val="000A03B0"/>
    <w:rsid w:val="000A1026"/>
    <w:rsid w:val="000A2091"/>
    <w:rsid w:val="000A2BB6"/>
    <w:rsid w:val="000A2D11"/>
    <w:rsid w:val="000A2F6B"/>
    <w:rsid w:val="000A3BAE"/>
    <w:rsid w:val="000A3EB0"/>
    <w:rsid w:val="000A45E4"/>
    <w:rsid w:val="000A4A71"/>
    <w:rsid w:val="000A4E91"/>
    <w:rsid w:val="000A5201"/>
    <w:rsid w:val="000A5245"/>
    <w:rsid w:val="000A55CD"/>
    <w:rsid w:val="000A6079"/>
    <w:rsid w:val="000B0066"/>
    <w:rsid w:val="000B0A44"/>
    <w:rsid w:val="000B11BE"/>
    <w:rsid w:val="000B1B09"/>
    <w:rsid w:val="000B2378"/>
    <w:rsid w:val="000B2597"/>
    <w:rsid w:val="000B2F51"/>
    <w:rsid w:val="000B378B"/>
    <w:rsid w:val="000B37B3"/>
    <w:rsid w:val="000B40C2"/>
    <w:rsid w:val="000B499C"/>
    <w:rsid w:val="000B4F63"/>
    <w:rsid w:val="000B535D"/>
    <w:rsid w:val="000B56AA"/>
    <w:rsid w:val="000B59C4"/>
    <w:rsid w:val="000B64BD"/>
    <w:rsid w:val="000B67D7"/>
    <w:rsid w:val="000B689B"/>
    <w:rsid w:val="000B6A31"/>
    <w:rsid w:val="000B7649"/>
    <w:rsid w:val="000B7B48"/>
    <w:rsid w:val="000B7DEF"/>
    <w:rsid w:val="000C1B1D"/>
    <w:rsid w:val="000C2118"/>
    <w:rsid w:val="000C23AD"/>
    <w:rsid w:val="000C251F"/>
    <w:rsid w:val="000C30B1"/>
    <w:rsid w:val="000C30EC"/>
    <w:rsid w:val="000C4B99"/>
    <w:rsid w:val="000C4E51"/>
    <w:rsid w:val="000C4F85"/>
    <w:rsid w:val="000C55DD"/>
    <w:rsid w:val="000C56AB"/>
    <w:rsid w:val="000C5F88"/>
    <w:rsid w:val="000C78A0"/>
    <w:rsid w:val="000D0097"/>
    <w:rsid w:val="000D0AA5"/>
    <w:rsid w:val="000D0E6B"/>
    <w:rsid w:val="000D19F9"/>
    <w:rsid w:val="000D1DD6"/>
    <w:rsid w:val="000D1FEC"/>
    <w:rsid w:val="000D282E"/>
    <w:rsid w:val="000D2881"/>
    <w:rsid w:val="000D29B7"/>
    <w:rsid w:val="000D2CC1"/>
    <w:rsid w:val="000D32DA"/>
    <w:rsid w:val="000D3416"/>
    <w:rsid w:val="000D366A"/>
    <w:rsid w:val="000D39BE"/>
    <w:rsid w:val="000D3C5C"/>
    <w:rsid w:val="000D40FC"/>
    <w:rsid w:val="000D4236"/>
    <w:rsid w:val="000D4DBA"/>
    <w:rsid w:val="000D4E12"/>
    <w:rsid w:val="000D5C7B"/>
    <w:rsid w:val="000D66CE"/>
    <w:rsid w:val="000D673A"/>
    <w:rsid w:val="000D696D"/>
    <w:rsid w:val="000D6C95"/>
    <w:rsid w:val="000D6EA8"/>
    <w:rsid w:val="000D7025"/>
    <w:rsid w:val="000D7141"/>
    <w:rsid w:val="000D72DB"/>
    <w:rsid w:val="000D740B"/>
    <w:rsid w:val="000D748C"/>
    <w:rsid w:val="000D7D05"/>
    <w:rsid w:val="000E0372"/>
    <w:rsid w:val="000E048D"/>
    <w:rsid w:val="000E05B5"/>
    <w:rsid w:val="000E0715"/>
    <w:rsid w:val="000E08E7"/>
    <w:rsid w:val="000E1191"/>
    <w:rsid w:val="000E14E8"/>
    <w:rsid w:val="000E1685"/>
    <w:rsid w:val="000E2DBE"/>
    <w:rsid w:val="000E2E18"/>
    <w:rsid w:val="000E2E37"/>
    <w:rsid w:val="000E328C"/>
    <w:rsid w:val="000E3B8E"/>
    <w:rsid w:val="000E3BC9"/>
    <w:rsid w:val="000E3EB3"/>
    <w:rsid w:val="000E480B"/>
    <w:rsid w:val="000E48B2"/>
    <w:rsid w:val="000E4C66"/>
    <w:rsid w:val="000E57EC"/>
    <w:rsid w:val="000E5B15"/>
    <w:rsid w:val="000E5B57"/>
    <w:rsid w:val="000E6026"/>
    <w:rsid w:val="000E60E9"/>
    <w:rsid w:val="000E6543"/>
    <w:rsid w:val="000E65F1"/>
    <w:rsid w:val="000E6A88"/>
    <w:rsid w:val="000E6CEA"/>
    <w:rsid w:val="000E6F29"/>
    <w:rsid w:val="000E6F8B"/>
    <w:rsid w:val="000F0CA3"/>
    <w:rsid w:val="000F0EFC"/>
    <w:rsid w:val="000F14CC"/>
    <w:rsid w:val="000F1505"/>
    <w:rsid w:val="000F1FB0"/>
    <w:rsid w:val="000F217F"/>
    <w:rsid w:val="000F21FF"/>
    <w:rsid w:val="000F2361"/>
    <w:rsid w:val="000F24AB"/>
    <w:rsid w:val="000F3097"/>
    <w:rsid w:val="000F3F6E"/>
    <w:rsid w:val="000F3FED"/>
    <w:rsid w:val="000F3FFF"/>
    <w:rsid w:val="000F40C9"/>
    <w:rsid w:val="000F413E"/>
    <w:rsid w:val="000F44CF"/>
    <w:rsid w:val="000F4791"/>
    <w:rsid w:val="000F4BBA"/>
    <w:rsid w:val="000F4D24"/>
    <w:rsid w:val="000F4DE0"/>
    <w:rsid w:val="000F506E"/>
    <w:rsid w:val="000F54D1"/>
    <w:rsid w:val="000F61E1"/>
    <w:rsid w:val="000F629D"/>
    <w:rsid w:val="000F7027"/>
    <w:rsid w:val="000F78CE"/>
    <w:rsid w:val="000F7BB5"/>
    <w:rsid w:val="00100018"/>
    <w:rsid w:val="001002DA"/>
    <w:rsid w:val="00100B3A"/>
    <w:rsid w:val="00100E66"/>
    <w:rsid w:val="00101C12"/>
    <w:rsid w:val="001030D5"/>
    <w:rsid w:val="00103631"/>
    <w:rsid w:val="00103D94"/>
    <w:rsid w:val="00104127"/>
    <w:rsid w:val="00104346"/>
    <w:rsid w:val="001043E9"/>
    <w:rsid w:val="0010477A"/>
    <w:rsid w:val="00104F7A"/>
    <w:rsid w:val="00105548"/>
    <w:rsid w:val="001058F8"/>
    <w:rsid w:val="00106096"/>
    <w:rsid w:val="00106171"/>
    <w:rsid w:val="001077F6"/>
    <w:rsid w:val="00107BEA"/>
    <w:rsid w:val="001101DB"/>
    <w:rsid w:val="00110C67"/>
    <w:rsid w:val="00110EB6"/>
    <w:rsid w:val="001111C1"/>
    <w:rsid w:val="00111893"/>
    <w:rsid w:val="00111B3B"/>
    <w:rsid w:val="00111BB3"/>
    <w:rsid w:val="00111CF5"/>
    <w:rsid w:val="00111DB0"/>
    <w:rsid w:val="001120A5"/>
    <w:rsid w:val="00112F10"/>
    <w:rsid w:val="001133D8"/>
    <w:rsid w:val="0011424B"/>
    <w:rsid w:val="00114306"/>
    <w:rsid w:val="0011480D"/>
    <w:rsid w:val="00114EB9"/>
    <w:rsid w:val="0011550C"/>
    <w:rsid w:val="0011554F"/>
    <w:rsid w:val="001156E0"/>
    <w:rsid w:val="00116BED"/>
    <w:rsid w:val="00116C9C"/>
    <w:rsid w:val="00116CFF"/>
    <w:rsid w:val="00116DD8"/>
    <w:rsid w:val="00116F40"/>
    <w:rsid w:val="00117D25"/>
    <w:rsid w:val="0012068F"/>
    <w:rsid w:val="00120A22"/>
    <w:rsid w:val="00120BF3"/>
    <w:rsid w:val="00120BFD"/>
    <w:rsid w:val="00121514"/>
    <w:rsid w:val="001216D2"/>
    <w:rsid w:val="00121943"/>
    <w:rsid w:val="00121F5F"/>
    <w:rsid w:val="00121FD4"/>
    <w:rsid w:val="001225B9"/>
    <w:rsid w:val="00122984"/>
    <w:rsid w:val="00122E25"/>
    <w:rsid w:val="00122F99"/>
    <w:rsid w:val="00123065"/>
    <w:rsid w:val="001231A4"/>
    <w:rsid w:val="00123563"/>
    <w:rsid w:val="00123699"/>
    <w:rsid w:val="00123DFA"/>
    <w:rsid w:val="00124D50"/>
    <w:rsid w:val="00125D9F"/>
    <w:rsid w:val="00125E9D"/>
    <w:rsid w:val="001266C9"/>
    <w:rsid w:val="001267DF"/>
    <w:rsid w:val="0012728D"/>
    <w:rsid w:val="0013082E"/>
    <w:rsid w:val="00130E2C"/>
    <w:rsid w:val="001310C2"/>
    <w:rsid w:val="0013196E"/>
    <w:rsid w:val="00131CA3"/>
    <w:rsid w:val="001326E5"/>
    <w:rsid w:val="00132A87"/>
    <w:rsid w:val="00132C64"/>
    <w:rsid w:val="0013310D"/>
    <w:rsid w:val="0013332A"/>
    <w:rsid w:val="0013378A"/>
    <w:rsid w:val="00133AAF"/>
    <w:rsid w:val="00133C3E"/>
    <w:rsid w:val="00133F86"/>
    <w:rsid w:val="00134642"/>
    <w:rsid w:val="0013477E"/>
    <w:rsid w:val="001348EC"/>
    <w:rsid w:val="001357AA"/>
    <w:rsid w:val="0013595A"/>
    <w:rsid w:val="00135DA2"/>
    <w:rsid w:val="00135FAF"/>
    <w:rsid w:val="00136299"/>
    <w:rsid w:val="001363A3"/>
    <w:rsid w:val="0013644B"/>
    <w:rsid w:val="00136DCA"/>
    <w:rsid w:val="00137376"/>
    <w:rsid w:val="00137B22"/>
    <w:rsid w:val="00137FB8"/>
    <w:rsid w:val="00140187"/>
    <w:rsid w:val="0014071D"/>
    <w:rsid w:val="0014097A"/>
    <w:rsid w:val="00140A01"/>
    <w:rsid w:val="0014111D"/>
    <w:rsid w:val="0014126B"/>
    <w:rsid w:val="00141379"/>
    <w:rsid w:val="00141870"/>
    <w:rsid w:val="00142360"/>
    <w:rsid w:val="001424F5"/>
    <w:rsid w:val="001426CE"/>
    <w:rsid w:val="0014271C"/>
    <w:rsid w:val="00142BF1"/>
    <w:rsid w:val="00142FA8"/>
    <w:rsid w:val="0014319C"/>
    <w:rsid w:val="001432C8"/>
    <w:rsid w:val="00143561"/>
    <w:rsid w:val="001437A3"/>
    <w:rsid w:val="00143C9B"/>
    <w:rsid w:val="00143D57"/>
    <w:rsid w:val="001440DD"/>
    <w:rsid w:val="0014448D"/>
    <w:rsid w:val="00144A37"/>
    <w:rsid w:val="00144C89"/>
    <w:rsid w:val="00144E3D"/>
    <w:rsid w:val="00144E7A"/>
    <w:rsid w:val="0014500B"/>
    <w:rsid w:val="00145327"/>
    <w:rsid w:val="00145965"/>
    <w:rsid w:val="00145CE5"/>
    <w:rsid w:val="001465EC"/>
    <w:rsid w:val="00146B70"/>
    <w:rsid w:val="00146C3E"/>
    <w:rsid w:val="00147592"/>
    <w:rsid w:val="00147B56"/>
    <w:rsid w:val="00147D85"/>
    <w:rsid w:val="00150311"/>
    <w:rsid w:val="00150560"/>
    <w:rsid w:val="001510D3"/>
    <w:rsid w:val="0015141F"/>
    <w:rsid w:val="00151611"/>
    <w:rsid w:val="001517D8"/>
    <w:rsid w:val="001519FE"/>
    <w:rsid w:val="00151BC9"/>
    <w:rsid w:val="00151F0B"/>
    <w:rsid w:val="0015304A"/>
    <w:rsid w:val="001537E8"/>
    <w:rsid w:val="00153D4F"/>
    <w:rsid w:val="001545D3"/>
    <w:rsid w:val="00154C63"/>
    <w:rsid w:val="00154DD1"/>
    <w:rsid w:val="0015501E"/>
    <w:rsid w:val="00155221"/>
    <w:rsid w:val="00155DA2"/>
    <w:rsid w:val="0015675D"/>
    <w:rsid w:val="001567A2"/>
    <w:rsid w:val="001570E8"/>
    <w:rsid w:val="0015721E"/>
    <w:rsid w:val="001574BD"/>
    <w:rsid w:val="00157752"/>
    <w:rsid w:val="00157965"/>
    <w:rsid w:val="00160228"/>
    <w:rsid w:val="001602B9"/>
    <w:rsid w:val="001605AF"/>
    <w:rsid w:val="001624C6"/>
    <w:rsid w:val="00162C0E"/>
    <w:rsid w:val="00162D86"/>
    <w:rsid w:val="00163402"/>
    <w:rsid w:val="00163AE2"/>
    <w:rsid w:val="00163DD6"/>
    <w:rsid w:val="0016417B"/>
    <w:rsid w:val="00164465"/>
    <w:rsid w:val="0016592C"/>
    <w:rsid w:val="00165A3D"/>
    <w:rsid w:val="001660B5"/>
    <w:rsid w:val="001663BE"/>
    <w:rsid w:val="001665D2"/>
    <w:rsid w:val="0016663C"/>
    <w:rsid w:val="0016682B"/>
    <w:rsid w:val="00166913"/>
    <w:rsid w:val="0016702B"/>
    <w:rsid w:val="00167330"/>
    <w:rsid w:val="001673B8"/>
    <w:rsid w:val="00167C19"/>
    <w:rsid w:val="00167D87"/>
    <w:rsid w:val="00170860"/>
    <w:rsid w:val="00171052"/>
    <w:rsid w:val="00171B27"/>
    <w:rsid w:val="00171CE5"/>
    <w:rsid w:val="00171D66"/>
    <w:rsid w:val="00172E0E"/>
    <w:rsid w:val="00173015"/>
    <w:rsid w:val="001730BA"/>
    <w:rsid w:val="001732C0"/>
    <w:rsid w:val="001739C6"/>
    <w:rsid w:val="00173C85"/>
    <w:rsid w:val="001741E2"/>
    <w:rsid w:val="00174266"/>
    <w:rsid w:val="00174268"/>
    <w:rsid w:val="00174334"/>
    <w:rsid w:val="001746F9"/>
    <w:rsid w:val="00174B5B"/>
    <w:rsid w:val="00174D9B"/>
    <w:rsid w:val="00174EDF"/>
    <w:rsid w:val="00175070"/>
    <w:rsid w:val="001752FF"/>
    <w:rsid w:val="0017552D"/>
    <w:rsid w:val="00176685"/>
    <w:rsid w:val="00176B38"/>
    <w:rsid w:val="00176FA1"/>
    <w:rsid w:val="00177453"/>
    <w:rsid w:val="00177761"/>
    <w:rsid w:val="001802BB"/>
    <w:rsid w:val="00180C86"/>
    <w:rsid w:val="0018199A"/>
    <w:rsid w:val="00181A38"/>
    <w:rsid w:val="00181DEE"/>
    <w:rsid w:val="00182420"/>
    <w:rsid w:val="001833D8"/>
    <w:rsid w:val="00184251"/>
    <w:rsid w:val="00184755"/>
    <w:rsid w:val="00184AC0"/>
    <w:rsid w:val="00184C27"/>
    <w:rsid w:val="00185245"/>
    <w:rsid w:val="0018524C"/>
    <w:rsid w:val="001852CC"/>
    <w:rsid w:val="0018545F"/>
    <w:rsid w:val="001855BD"/>
    <w:rsid w:val="0018576C"/>
    <w:rsid w:val="00185CE5"/>
    <w:rsid w:val="00185D64"/>
    <w:rsid w:val="0018631C"/>
    <w:rsid w:val="00186C84"/>
    <w:rsid w:val="00187011"/>
    <w:rsid w:val="0018787C"/>
    <w:rsid w:val="001901F0"/>
    <w:rsid w:val="00190590"/>
    <w:rsid w:val="00191031"/>
    <w:rsid w:val="0019185E"/>
    <w:rsid w:val="00192662"/>
    <w:rsid w:val="001927B9"/>
    <w:rsid w:val="001931AC"/>
    <w:rsid w:val="001934AB"/>
    <w:rsid w:val="00193C32"/>
    <w:rsid w:val="00193CDB"/>
    <w:rsid w:val="001947FA"/>
    <w:rsid w:val="0019480A"/>
    <w:rsid w:val="00194983"/>
    <w:rsid w:val="00194A28"/>
    <w:rsid w:val="00194D97"/>
    <w:rsid w:val="0019500A"/>
    <w:rsid w:val="001954B3"/>
    <w:rsid w:val="0019580F"/>
    <w:rsid w:val="00195A27"/>
    <w:rsid w:val="00195CF6"/>
    <w:rsid w:val="00196744"/>
    <w:rsid w:val="00196E6A"/>
    <w:rsid w:val="00196EE2"/>
    <w:rsid w:val="00196FFE"/>
    <w:rsid w:val="0019765C"/>
    <w:rsid w:val="001A0325"/>
    <w:rsid w:val="001A0CF3"/>
    <w:rsid w:val="001A1335"/>
    <w:rsid w:val="001A134D"/>
    <w:rsid w:val="001A182B"/>
    <w:rsid w:val="001A189D"/>
    <w:rsid w:val="001A1BD3"/>
    <w:rsid w:val="001A1E41"/>
    <w:rsid w:val="001A1F16"/>
    <w:rsid w:val="001A27D2"/>
    <w:rsid w:val="001A27F5"/>
    <w:rsid w:val="001A2AE8"/>
    <w:rsid w:val="001A2DBB"/>
    <w:rsid w:val="001A3961"/>
    <w:rsid w:val="001A3C30"/>
    <w:rsid w:val="001A45E9"/>
    <w:rsid w:val="001A5465"/>
    <w:rsid w:val="001A5609"/>
    <w:rsid w:val="001A5C7A"/>
    <w:rsid w:val="001A5FF6"/>
    <w:rsid w:val="001A6049"/>
    <w:rsid w:val="001A60E2"/>
    <w:rsid w:val="001A6E5D"/>
    <w:rsid w:val="001A7B7E"/>
    <w:rsid w:val="001B017A"/>
    <w:rsid w:val="001B0204"/>
    <w:rsid w:val="001B04C8"/>
    <w:rsid w:val="001B0A30"/>
    <w:rsid w:val="001B0F3F"/>
    <w:rsid w:val="001B11DC"/>
    <w:rsid w:val="001B12C7"/>
    <w:rsid w:val="001B187A"/>
    <w:rsid w:val="001B1B02"/>
    <w:rsid w:val="001B1C1A"/>
    <w:rsid w:val="001B31C5"/>
    <w:rsid w:val="001B4094"/>
    <w:rsid w:val="001B426B"/>
    <w:rsid w:val="001B5881"/>
    <w:rsid w:val="001B628F"/>
    <w:rsid w:val="001B6887"/>
    <w:rsid w:val="001B6EC7"/>
    <w:rsid w:val="001B72DB"/>
    <w:rsid w:val="001B7559"/>
    <w:rsid w:val="001B7724"/>
    <w:rsid w:val="001B7983"/>
    <w:rsid w:val="001B7DEA"/>
    <w:rsid w:val="001C0798"/>
    <w:rsid w:val="001C0A4B"/>
    <w:rsid w:val="001C0C21"/>
    <w:rsid w:val="001C1179"/>
    <w:rsid w:val="001C12CE"/>
    <w:rsid w:val="001C198E"/>
    <w:rsid w:val="001C222D"/>
    <w:rsid w:val="001C2526"/>
    <w:rsid w:val="001C258B"/>
    <w:rsid w:val="001C37EC"/>
    <w:rsid w:val="001C4336"/>
    <w:rsid w:val="001C4578"/>
    <w:rsid w:val="001C4774"/>
    <w:rsid w:val="001C530F"/>
    <w:rsid w:val="001C59BB"/>
    <w:rsid w:val="001C5D1F"/>
    <w:rsid w:val="001C60C0"/>
    <w:rsid w:val="001C61AA"/>
    <w:rsid w:val="001C6D53"/>
    <w:rsid w:val="001C70D2"/>
    <w:rsid w:val="001C7474"/>
    <w:rsid w:val="001C75A0"/>
    <w:rsid w:val="001D013D"/>
    <w:rsid w:val="001D0312"/>
    <w:rsid w:val="001D0D3E"/>
    <w:rsid w:val="001D1042"/>
    <w:rsid w:val="001D13C3"/>
    <w:rsid w:val="001D14D2"/>
    <w:rsid w:val="001D1AF2"/>
    <w:rsid w:val="001D1CB7"/>
    <w:rsid w:val="001D1CD7"/>
    <w:rsid w:val="001D2CE0"/>
    <w:rsid w:val="001D2E6E"/>
    <w:rsid w:val="001D3009"/>
    <w:rsid w:val="001D3328"/>
    <w:rsid w:val="001D3C1F"/>
    <w:rsid w:val="001D3D46"/>
    <w:rsid w:val="001D3F3B"/>
    <w:rsid w:val="001D4058"/>
    <w:rsid w:val="001D4629"/>
    <w:rsid w:val="001D4A7D"/>
    <w:rsid w:val="001D529B"/>
    <w:rsid w:val="001D59BC"/>
    <w:rsid w:val="001D5BAF"/>
    <w:rsid w:val="001D5D3D"/>
    <w:rsid w:val="001D64E0"/>
    <w:rsid w:val="001D6A7B"/>
    <w:rsid w:val="001D6B62"/>
    <w:rsid w:val="001D6DCB"/>
    <w:rsid w:val="001D7532"/>
    <w:rsid w:val="001D786F"/>
    <w:rsid w:val="001D7948"/>
    <w:rsid w:val="001D79B8"/>
    <w:rsid w:val="001D7AE3"/>
    <w:rsid w:val="001D7DFB"/>
    <w:rsid w:val="001D7EDE"/>
    <w:rsid w:val="001D7FC9"/>
    <w:rsid w:val="001E0D63"/>
    <w:rsid w:val="001E0E02"/>
    <w:rsid w:val="001E15E5"/>
    <w:rsid w:val="001E16AF"/>
    <w:rsid w:val="001E29FA"/>
    <w:rsid w:val="001E2BFF"/>
    <w:rsid w:val="001E303E"/>
    <w:rsid w:val="001E3872"/>
    <w:rsid w:val="001E3BF7"/>
    <w:rsid w:val="001E3D5F"/>
    <w:rsid w:val="001E4560"/>
    <w:rsid w:val="001E4ABE"/>
    <w:rsid w:val="001E52A4"/>
    <w:rsid w:val="001E6831"/>
    <w:rsid w:val="001E6B5A"/>
    <w:rsid w:val="001E6BF0"/>
    <w:rsid w:val="001E6D7F"/>
    <w:rsid w:val="001E6DED"/>
    <w:rsid w:val="001E6E5A"/>
    <w:rsid w:val="001E6E89"/>
    <w:rsid w:val="001E713B"/>
    <w:rsid w:val="001E7182"/>
    <w:rsid w:val="001E7476"/>
    <w:rsid w:val="001E774D"/>
    <w:rsid w:val="001E7F4E"/>
    <w:rsid w:val="001F001C"/>
    <w:rsid w:val="001F033F"/>
    <w:rsid w:val="001F0DA1"/>
    <w:rsid w:val="001F0FDD"/>
    <w:rsid w:val="001F1232"/>
    <w:rsid w:val="001F1B62"/>
    <w:rsid w:val="001F250F"/>
    <w:rsid w:val="001F26DA"/>
    <w:rsid w:val="001F27B0"/>
    <w:rsid w:val="001F2AB5"/>
    <w:rsid w:val="001F2B88"/>
    <w:rsid w:val="001F339B"/>
    <w:rsid w:val="001F340B"/>
    <w:rsid w:val="001F357E"/>
    <w:rsid w:val="001F365B"/>
    <w:rsid w:val="001F3BF2"/>
    <w:rsid w:val="001F435E"/>
    <w:rsid w:val="001F44E1"/>
    <w:rsid w:val="001F48D9"/>
    <w:rsid w:val="001F4CC9"/>
    <w:rsid w:val="001F4DE1"/>
    <w:rsid w:val="001F53AB"/>
    <w:rsid w:val="001F5540"/>
    <w:rsid w:val="001F5745"/>
    <w:rsid w:val="001F5891"/>
    <w:rsid w:val="001F5B37"/>
    <w:rsid w:val="001F62AC"/>
    <w:rsid w:val="001F62FF"/>
    <w:rsid w:val="001F691E"/>
    <w:rsid w:val="001F705C"/>
    <w:rsid w:val="001F7481"/>
    <w:rsid w:val="001F7506"/>
    <w:rsid w:val="001F76C0"/>
    <w:rsid w:val="00200107"/>
    <w:rsid w:val="002008C5"/>
    <w:rsid w:val="00201579"/>
    <w:rsid w:val="002015C2"/>
    <w:rsid w:val="00201CDB"/>
    <w:rsid w:val="00202433"/>
    <w:rsid w:val="0020272A"/>
    <w:rsid w:val="00202734"/>
    <w:rsid w:val="00202AB4"/>
    <w:rsid w:val="00203324"/>
    <w:rsid w:val="002037BF"/>
    <w:rsid w:val="00204008"/>
    <w:rsid w:val="00204023"/>
    <w:rsid w:val="00204C12"/>
    <w:rsid w:val="0020544E"/>
    <w:rsid w:val="00206284"/>
    <w:rsid w:val="00206B0E"/>
    <w:rsid w:val="00207330"/>
    <w:rsid w:val="002076B8"/>
    <w:rsid w:val="00207E2A"/>
    <w:rsid w:val="00207E3F"/>
    <w:rsid w:val="00207F9C"/>
    <w:rsid w:val="0021000D"/>
    <w:rsid w:val="00210189"/>
    <w:rsid w:val="0021024F"/>
    <w:rsid w:val="00210253"/>
    <w:rsid w:val="0021081B"/>
    <w:rsid w:val="002116D9"/>
    <w:rsid w:val="00211E5F"/>
    <w:rsid w:val="00212235"/>
    <w:rsid w:val="0021329E"/>
    <w:rsid w:val="0021544A"/>
    <w:rsid w:val="00215557"/>
    <w:rsid w:val="00215722"/>
    <w:rsid w:val="00215A1A"/>
    <w:rsid w:val="00216D7B"/>
    <w:rsid w:val="00216E6B"/>
    <w:rsid w:val="0021707A"/>
    <w:rsid w:val="00217809"/>
    <w:rsid w:val="00217860"/>
    <w:rsid w:val="00217F97"/>
    <w:rsid w:val="0022075F"/>
    <w:rsid w:val="002209E9"/>
    <w:rsid w:val="002212E4"/>
    <w:rsid w:val="0022144F"/>
    <w:rsid w:val="00221647"/>
    <w:rsid w:val="00221AB4"/>
    <w:rsid w:val="00221E61"/>
    <w:rsid w:val="00222152"/>
    <w:rsid w:val="002224A0"/>
    <w:rsid w:val="00222AC7"/>
    <w:rsid w:val="00222D98"/>
    <w:rsid w:val="00223391"/>
    <w:rsid w:val="002234CF"/>
    <w:rsid w:val="00223A3E"/>
    <w:rsid w:val="0022428B"/>
    <w:rsid w:val="002253BA"/>
    <w:rsid w:val="0022558A"/>
    <w:rsid w:val="002255CA"/>
    <w:rsid w:val="00226ACE"/>
    <w:rsid w:val="00226E01"/>
    <w:rsid w:val="00226E1C"/>
    <w:rsid w:val="002272F8"/>
    <w:rsid w:val="00227918"/>
    <w:rsid w:val="00227AC2"/>
    <w:rsid w:val="00227B9A"/>
    <w:rsid w:val="00227E51"/>
    <w:rsid w:val="00227F54"/>
    <w:rsid w:val="00227F7A"/>
    <w:rsid w:val="00230429"/>
    <w:rsid w:val="00231223"/>
    <w:rsid w:val="002323D2"/>
    <w:rsid w:val="00232CB6"/>
    <w:rsid w:val="00232CCD"/>
    <w:rsid w:val="002339C5"/>
    <w:rsid w:val="00233A54"/>
    <w:rsid w:val="00233D56"/>
    <w:rsid w:val="00233E98"/>
    <w:rsid w:val="00234141"/>
    <w:rsid w:val="002345C2"/>
    <w:rsid w:val="002346A4"/>
    <w:rsid w:val="00235EFB"/>
    <w:rsid w:val="00236421"/>
    <w:rsid w:val="002364F9"/>
    <w:rsid w:val="00236A71"/>
    <w:rsid w:val="00236B06"/>
    <w:rsid w:val="00236D6E"/>
    <w:rsid w:val="00237154"/>
    <w:rsid w:val="00237332"/>
    <w:rsid w:val="00237910"/>
    <w:rsid w:val="00237961"/>
    <w:rsid w:val="00237E12"/>
    <w:rsid w:val="00240252"/>
    <w:rsid w:val="00240B4F"/>
    <w:rsid w:val="00240CFC"/>
    <w:rsid w:val="002415A5"/>
    <w:rsid w:val="00242274"/>
    <w:rsid w:val="00242369"/>
    <w:rsid w:val="002433B4"/>
    <w:rsid w:val="00243BC5"/>
    <w:rsid w:val="00244053"/>
    <w:rsid w:val="00244956"/>
    <w:rsid w:val="00244AB4"/>
    <w:rsid w:val="00244B45"/>
    <w:rsid w:val="00244FED"/>
    <w:rsid w:val="00245878"/>
    <w:rsid w:val="0024646A"/>
    <w:rsid w:val="002478B9"/>
    <w:rsid w:val="00247A71"/>
    <w:rsid w:val="00250D90"/>
    <w:rsid w:val="00250E1E"/>
    <w:rsid w:val="00251773"/>
    <w:rsid w:val="002524F7"/>
    <w:rsid w:val="00252904"/>
    <w:rsid w:val="00252A03"/>
    <w:rsid w:val="00252B05"/>
    <w:rsid w:val="002532CC"/>
    <w:rsid w:val="00253D6A"/>
    <w:rsid w:val="00253ECA"/>
    <w:rsid w:val="00254804"/>
    <w:rsid w:val="002549A1"/>
    <w:rsid w:val="00254EED"/>
    <w:rsid w:val="00254FA2"/>
    <w:rsid w:val="00255145"/>
    <w:rsid w:val="00255BE6"/>
    <w:rsid w:val="00255E0E"/>
    <w:rsid w:val="00255ED5"/>
    <w:rsid w:val="00256D15"/>
    <w:rsid w:val="002575B3"/>
    <w:rsid w:val="00257DC0"/>
    <w:rsid w:val="00260006"/>
    <w:rsid w:val="00260148"/>
    <w:rsid w:val="0026057E"/>
    <w:rsid w:val="00260A33"/>
    <w:rsid w:val="00260BF7"/>
    <w:rsid w:val="00260C84"/>
    <w:rsid w:val="00261002"/>
    <w:rsid w:val="002610F3"/>
    <w:rsid w:val="00261327"/>
    <w:rsid w:val="002613FB"/>
    <w:rsid w:val="002614AC"/>
    <w:rsid w:val="00261EE0"/>
    <w:rsid w:val="00261F75"/>
    <w:rsid w:val="0026219F"/>
    <w:rsid w:val="002623A1"/>
    <w:rsid w:val="0026274E"/>
    <w:rsid w:val="00262938"/>
    <w:rsid w:val="00265219"/>
    <w:rsid w:val="00265F5C"/>
    <w:rsid w:val="002663FE"/>
    <w:rsid w:val="00266578"/>
    <w:rsid w:val="00266599"/>
    <w:rsid w:val="00266B24"/>
    <w:rsid w:val="00266EE3"/>
    <w:rsid w:val="00266EFA"/>
    <w:rsid w:val="00267031"/>
    <w:rsid w:val="002673ED"/>
    <w:rsid w:val="0026790B"/>
    <w:rsid w:val="0027022C"/>
    <w:rsid w:val="002702B4"/>
    <w:rsid w:val="002709D7"/>
    <w:rsid w:val="00270DAE"/>
    <w:rsid w:val="00271D63"/>
    <w:rsid w:val="002724F3"/>
    <w:rsid w:val="00272590"/>
    <w:rsid w:val="002725C6"/>
    <w:rsid w:val="0027294A"/>
    <w:rsid w:val="00272ABB"/>
    <w:rsid w:val="0027329D"/>
    <w:rsid w:val="00273779"/>
    <w:rsid w:val="0027377E"/>
    <w:rsid w:val="00273E4D"/>
    <w:rsid w:val="00273E5E"/>
    <w:rsid w:val="00273EE8"/>
    <w:rsid w:val="00274067"/>
    <w:rsid w:val="002747FD"/>
    <w:rsid w:val="00274A8C"/>
    <w:rsid w:val="002752F6"/>
    <w:rsid w:val="00275311"/>
    <w:rsid w:val="00275B3E"/>
    <w:rsid w:val="00276199"/>
    <w:rsid w:val="0027637C"/>
    <w:rsid w:val="00276796"/>
    <w:rsid w:val="002772BA"/>
    <w:rsid w:val="00277672"/>
    <w:rsid w:val="00277A95"/>
    <w:rsid w:val="002810D7"/>
    <w:rsid w:val="00281FA1"/>
    <w:rsid w:val="00282177"/>
    <w:rsid w:val="002821EF"/>
    <w:rsid w:val="002825CC"/>
    <w:rsid w:val="002826FA"/>
    <w:rsid w:val="00282ABD"/>
    <w:rsid w:val="00282B1B"/>
    <w:rsid w:val="00283674"/>
    <w:rsid w:val="00283725"/>
    <w:rsid w:val="00283737"/>
    <w:rsid w:val="00283CBC"/>
    <w:rsid w:val="00283E74"/>
    <w:rsid w:val="00284143"/>
    <w:rsid w:val="00284182"/>
    <w:rsid w:val="002845EA"/>
    <w:rsid w:val="00284B73"/>
    <w:rsid w:val="00284F37"/>
    <w:rsid w:val="00284FAA"/>
    <w:rsid w:val="002852AD"/>
    <w:rsid w:val="00286153"/>
    <w:rsid w:val="00286446"/>
    <w:rsid w:val="0028674E"/>
    <w:rsid w:val="00286B19"/>
    <w:rsid w:val="00286CC6"/>
    <w:rsid w:val="00286EAC"/>
    <w:rsid w:val="0028735C"/>
    <w:rsid w:val="00287B2A"/>
    <w:rsid w:val="00287BEE"/>
    <w:rsid w:val="00287FA6"/>
    <w:rsid w:val="00290061"/>
    <w:rsid w:val="00290B3E"/>
    <w:rsid w:val="00290CE4"/>
    <w:rsid w:val="00290D66"/>
    <w:rsid w:val="00290EC0"/>
    <w:rsid w:val="002910D8"/>
    <w:rsid w:val="00291517"/>
    <w:rsid w:val="00291BB5"/>
    <w:rsid w:val="0029234B"/>
    <w:rsid w:val="00292748"/>
    <w:rsid w:val="00292A8A"/>
    <w:rsid w:val="00292D54"/>
    <w:rsid w:val="002930CA"/>
    <w:rsid w:val="0029360F"/>
    <w:rsid w:val="002941D8"/>
    <w:rsid w:val="00294546"/>
    <w:rsid w:val="002946ED"/>
    <w:rsid w:val="00294DA5"/>
    <w:rsid w:val="00294E03"/>
    <w:rsid w:val="002952C0"/>
    <w:rsid w:val="00295AFC"/>
    <w:rsid w:val="00295B13"/>
    <w:rsid w:val="00295CE1"/>
    <w:rsid w:val="0029606F"/>
    <w:rsid w:val="00296364"/>
    <w:rsid w:val="00296B7C"/>
    <w:rsid w:val="00296CD7"/>
    <w:rsid w:val="00297959"/>
    <w:rsid w:val="00297B44"/>
    <w:rsid w:val="00297B50"/>
    <w:rsid w:val="00297BE2"/>
    <w:rsid w:val="00297C45"/>
    <w:rsid w:val="002A0020"/>
    <w:rsid w:val="002A00F5"/>
    <w:rsid w:val="002A021F"/>
    <w:rsid w:val="002A0730"/>
    <w:rsid w:val="002A0CF1"/>
    <w:rsid w:val="002A107B"/>
    <w:rsid w:val="002A1AB2"/>
    <w:rsid w:val="002A1D7A"/>
    <w:rsid w:val="002A2690"/>
    <w:rsid w:val="002A2A39"/>
    <w:rsid w:val="002A2D40"/>
    <w:rsid w:val="002A395B"/>
    <w:rsid w:val="002A3B4E"/>
    <w:rsid w:val="002A3F62"/>
    <w:rsid w:val="002A4212"/>
    <w:rsid w:val="002A477A"/>
    <w:rsid w:val="002A4C03"/>
    <w:rsid w:val="002A4DCA"/>
    <w:rsid w:val="002A4EF2"/>
    <w:rsid w:val="002A5145"/>
    <w:rsid w:val="002A52B9"/>
    <w:rsid w:val="002A56D5"/>
    <w:rsid w:val="002A5871"/>
    <w:rsid w:val="002A5B6F"/>
    <w:rsid w:val="002A6BB4"/>
    <w:rsid w:val="002A78DF"/>
    <w:rsid w:val="002B0217"/>
    <w:rsid w:val="002B0252"/>
    <w:rsid w:val="002B0A01"/>
    <w:rsid w:val="002B1107"/>
    <w:rsid w:val="002B1191"/>
    <w:rsid w:val="002B12E2"/>
    <w:rsid w:val="002B168D"/>
    <w:rsid w:val="002B21FD"/>
    <w:rsid w:val="002B27B4"/>
    <w:rsid w:val="002B2AF6"/>
    <w:rsid w:val="002B309E"/>
    <w:rsid w:val="002B421A"/>
    <w:rsid w:val="002B42E0"/>
    <w:rsid w:val="002B458F"/>
    <w:rsid w:val="002B4861"/>
    <w:rsid w:val="002B4950"/>
    <w:rsid w:val="002B4C7E"/>
    <w:rsid w:val="002B5052"/>
    <w:rsid w:val="002B51AD"/>
    <w:rsid w:val="002B5388"/>
    <w:rsid w:val="002B583F"/>
    <w:rsid w:val="002B5AFF"/>
    <w:rsid w:val="002B5C08"/>
    <w:rsid w:val="002B5C42"/>
    <w:rsid w:val="002B6C17"/>
    <w:rsid w:val="002B6C55"/>
    <w:rsid w:val="002B706D"/>
    <w:rsid w:val="002B7887"/>
    <w:rsid w:val="002B7893"/>
    <w:rsid w:val="002B79B0"/>
    <w:rsid w:val="002C0890"/>
    <w:rsid w:val="002C08E3"/>
    <w:rsid w:val="002C1D4E"/>
    <w:rsid w:val="002C29C0"/>
    <w:rsid w:val="002C2A6E"/>
    <w:rsid w:val="002C3029"/>
    <w:rsid w:val="002C369A"/>
    <w:rsid w:val="002C3BC9"/>
    <w:rsid w:val="002C4223"/>
    <w:rsid w:val="002C4243"/>
    <w:rsid w:val="002C477C"/>
    <w:rsid w:val="002C48EF"/>
    <w:rsid w:val="002C4A56"/>
    <w:rsid w:val="002C4AC5"/>
    <w:rsid w:val="002C4FEF"/>
    <w:rsid w:val="002C50B0"/>
    <w:rsid w:val="002C5734"/>
    <w:rsid w:val="002C6127"/>
    <w:rsid w:val="002C62AB"/>
    <w:rsid w:val="002C6514"/>
    <w:rsid w:val="002C68F6"/>
    <w:rsid w:val="002C6D09"/>
    <w:rsid w:val="002C7016"/>
    <w:rsid w:val="002C732C"/>
    <w:rsid w:val="002D0818"/>
    <w:rsid w:val="002D0BFC"/>
    <w:rsid w:val="002D12C1"/>
    <w:rsid w:val="002D1586"/>
    <w:rsid w:val="002D17CC"/>
    <w:rsid w:val="002D22AD"/>
    <w:rsid w:val="002D23BD"/>
    <w:rsid w:val="002D2B56"/>
    <w:rsid w:val="002D330D"/>
    <w:rsid w:val="002D3A14"/>
    <w:rsid w:val="002D456A"/>
    <w:rsid w:val="002D4604"/>
    <w:rsid w:val="002D5120"/>
    <w:rsid w:val="002D5D69"/>
    <w:rsid w:val="002D653F"/>
    <w:rsid w:val="002D692E"/>
    <w:rsid w:val="002D6D9C"/>
    <w:rsid w:val="002D7016"/>
    <w:rsid w:val="002D71CE"/>
    <w:rsid w:val="002D73BC"/>
    <w:rsid w:val="002D75FD"/>
    <w:rsid w:val="002D7644"/>
    <w:rsid w:val="002D7F89"/>
    <w:rsid w:val="002E0333"/>
    <w:rsid w:val="002E033E"/>
    <w:rsid w:val="002E05FC"/>
    <w:rsid w:val="002E0B49"/>
    <w:rsid w:val="002E121D"/>
    <w:rsid w:val="002E18DE"/>
    <w:rsid w:val="002E2031"/>
    <w:rsid w:val="002E2420"/>
    <w:rsid w:val="002E28DC"/>
    <w:rsid w:val="002E2912"/>
    <w:rsid w:val="002E2945"/>
    <w:rsid w:val="002E29AE"/>
    <w:rsid w:val="002E2DF7"/>
    <w:rsid w:val="002E2FE6"/>
    <w:rsid w:val="002E3995"/>
    <w:rsid w:val="002E3F41"/>
    <w:rsid w:val="002E41BC"/>
    <w:rsid w:val="002E41BE"/>
    <w:rsid w:val="002E4456"/>
    <w:rsid w:val="002E4CAE"/>
    <w:rsid w:val="002E4D46"/>
    <w:rsid w:val="002E51B8"/>
    <w:rsid w:val="002E5B47"/>
    <w:rsid w:val="002E5F16"/>
    <w:rsid w:val="002E6218"/>
    <w:rsid w:val="002E65B0"/>
    <w:rsid w:val="002E6E4D"/>
    <w:rsid w:val="002E706A"/>
    <w:rsid w:val="002E7B04"/>
    <w:rsid w:val="002E7E89"/>
    <w:rsid w:val="002F03B3"/>
    <w:rsid w:val="002F06E3"/>
    <w:rsid w:val="002F0DF4"/>
    <w:rsid w:val="002F0E69"/>
    <w:rsid w:val="002F11E5"/>
    <w:rsid w:val="002F1594"/>
    <w:rsid w:val="002F1661"/>
    <w:rsid w:val="002F1D73"/>
    <w:rsid w:val="002F208B"/>
    <w:rsid w:val="002F221F"/>
    <w:rsid w:val="002F25D9"/>
    <w:rsid w:val="002F2617"/>
    <w:rsid w:val="002F276E"/>
    <w:rsid w:val="002F2C0C"/>
    <w:rsid w:val="002F32E5"/>
    <w:rsid w:val="002F3AC8"/>
    <w:rsid w:val="002F3AD5"/>
    <w:rsid w:val="002F3E9D"/>
    <w:rsid w:val="002F3EB1"/>
    <w:rsid w:val="002F3F56"/>
    <w:rsid w:val="002F4CBF"/>
    <w:rsid w:val="002F4E69"/>
    <w:rsid w:val="002F5024"/>
    <w:rsid w:val="002F5CDB"/>
    <w:rsid w:val="002F5E8F"/>
    <w:rsid w:val="002F667D"/>
    <w:rsid w:val="002F6791"/>
    <w:rsid w:val="002F7C47"/>
    <w:rsid w:val="00300269"/>
    <w:rsid w:val="003002E3"/>
    <w:rsid w:val="003002ED"/>
    <w:rsid w:val="0030041B"/>
    <w:rsid w:val="00300847"/>
    <w:rsid w:val="0030191A"/>
    <w:rsid w:val="003019D0"/>
    <w:rsid w:val="00301F1C"/>
    <w:rsid w:val="00301F20"/>
    <w:rsid w:val="00302525"/>
    <w:rsid w:val="003027B9"/>
    <w:rsid w:val="00302ADC"/>
    <w:rsid w:val="00303161"/>
    <w:rsid w:val="00303790"/>
    <w:rsid w:val="00303BB6"/>
    <w:rsid w:val="00303EE9"/>
    <w:rsid w:val="0030420B"/>
    <w:rsid w:val="00304348"/>
    <w:rsid w:val="00304461"/>
    <w:rsid w:val="00304891"/>
    <w:rsid w:val="003049EC"/>
    <w:rsid w:val="00304CC0"/>
    <w:rsid w:val="003060AC"/>
    <w:rsid w:val="0030696B"/>
    <w:rsid w:val="00306C64"/>
    <w:rsid w:val="0031048D"/>
    <w:rsid w:val="003104B7"/>
    <w:rsid w:val="00310F26"/>
    <w:rsid w:val="0031106E"/>
    <w:rsid w:val="003110E3"/>
    <w:rsid w:val="0031170C"/>
    <w:rsid w:val="003117AC"/>
    <w:rsid w:val="00311A1F"/>
    <w:rsid w:val="00311BFF"/>
    <w:rsid w:val="00311EA4"/>
    <w:rsid w:val="0031216C"/>
    <w:rsid w:val="003122F2"/>
    <w:rsid w:val="00312381"/>
    <w:rsid w:val="00312748"/>
    <w:rsid w:val="00312FFF"/>
    <w:rsid w:val="0031334F"/>
    <w:rsid w:val="0031346C"/>
    <w:rsid w:val="00313CF4"/>
    <w:rsid w:val="0031416D"/>
    <w:rsid w:val="00314981"/>
    <w:rsid w:val="00314A50"/>
    <w:rsid w:val="00314D8B"/>
    <w:rsid w:val="00314DDC"/>
    <w:rsid w:val="003159D5"/>
    <w:rsid w:val="00315DF1"/>
    <w:rsid w:val="0031633C"/>
    <w:rsid w:val="0031665C"/>
    <w:rsid w:val="003167AF"/>
    <w:rsid w:val="00316A06"/>
    <w:rsid w:val="00316A18"/>
    <w:rsid w:val="00316ADE"/>
    <w:rsid w:val="00316EE0"/>
    <w:rsid w:val="00317110"/>
    <w:rsid w:val="0031725D"/>
    <w:rsid w:val="00317ED9"/>
    <w:rsid w:val="0032090A"/>
    <w:rsid w:val="003215EC"/>
    <w:rsid w:val="00321620"/>
    <w:rsid w:val="00321766"/>
    <w:rsid w:val="003219A3"/>
    <w:rsid w:val="00321B2E"/>
    <w:rsid w:val="00321F5B"/>
    <w:rsid w:val="00321F96"/>
    <w:rsid w:val="00322E7A"/>
    <w:rsid w:val="00322F6A"/>
    <w:rsid w:val="00324890"/>
    <w:rsid w:val="00324CD3"/>
    <w:rsid w:val="003254F4"/>
    <w:rsid w:val="003255A2"/>
    <w:rsid w:val="003256E3"/>
    <w:rsid w:val="0032572A"/>
    <w:rsid w:val="00325995"/>
    <w:rsid w:val="003261A3"/>
    <w:rsid w:val="00326243"/>
    <w:rsid w:val="003266DF"/>
    <w:rsid w:val="00326BF4"/>
    <w:rsid w:val="0032709A"/>
    <w:rsid w:val="0032735A"/>
    <w:rsid w:val="00327872"/>
    <w:rsid w:val="0033006A"/>
    <w:rsid w:val="0033015F"/>
    <w:rsid w:val="003301E2"/>
    <w:rsid w:val="003304F1"/>
    <w:rsid w:val="00330BDD"/>
    <w:rsid w:val="003310DD"/>
    <w:rsid w:val="00331152"/>
    <w:rsid w:val="00331884"/>
    <w:rsid w:val="00332940"/>
    <w:rsid w:val="00332C46"/>
    <w:rsid w:val="00333737"/>
    <w:rsid w:val="00333852"/>
    <w:rsid w:val="00333ABE"/>
    <w:rsid w:val="00335085"/>
    <w:rsid w:val="00335406"/>
    <w:rsid w:val="003356D5"/>
    <w:rsid w:val="00335EFA"/>
    <w:rsid w:val="00335F68"/>
    <w:rsid w:val="00335FE3"/>
    <w:rsid w:val="003363DC"/>
    <w:rsid w:val="0033657C"/>
    <w:rsid w:val="00336EC0"/>
    <w:rsid w:val="003372FA"/>
    <w:rsid w:val="00337336"/>
    <w:rsid w:val="0033775A"/>
    <w:rsid w:val="003402C5"/>
    <w:rsid w:val="00341078"/>
    <w:rsid w:val="0034167A"/>
    <w:rsid w:val="00341CB1"/>
    <w:rsid w:val="00341D9C"/>
    <w:rsid w:val="00341F00"/>
    <w:rsid w:val="00342A85"/>
    <w:rsid w:val="00342B7A"/>
    <w:rsid w:val="00343446"/>
    <w:rsid w:val="00343792"/>
    <w:rsid w:val="0034449C"/>
    <w:rsid w:val="003448F6"/>
    <w:rsid w:val="00345B71"/>
    <w:rsid w:val="003464B1"/>
    <w:rsid w:val="00346EDD"/>
    <w:rsid w:val="00347FBC"/>
    <w:rsid w:val="003500F7"/>
    <w:rsid w:val="00350327"/>
    <w:rsid w:val="003504C4"/>
    <w:rsid w:val="0035112F"/>
    <w:rsid w:val="00351BB7"/>
    <w:rsid w:val="00351DF5"/>
    <w:rsid w:val="00351DF8"/>
    <w:rsid w:val="00352B3A"/>
    <w:rsid w:val="00352DB5"/>
    <w:rsid w:val="003534DF"/>
    <w:rsid w:val="003534E5"/>
    <w:rsid w:val="0035382C"/>
    <w:rsid w:val="003539FF"/>
    <w:rsid w:val="00353E34"/>
    <w:rsid w:val="003541DA"/>
    <w:rsid w:val="003541EC"/>
    <w:rsid w:val="003556A8"/>
    <w:rsid w:val="003556BB"/>
    <w:rsid w:val="00355ECA"/>
    <w:rsid w:val="00356034"/>
    <w:rsid w:val="0035656A"/>
    <w:rsid w:val="003567E9"/>
    <w:rsid w:val="00356A03"/>
    <w:rsid w:val="00356E05"/>
    <w:rsid w:val="00356E2A"/>
    <w:rsid w:val="003573BE"/>
    <w:rsid w:val="00357582"/>
    <w:rsid w:val="00357916"/>
    <w:rsid w:val="00357B56"/>
    <w:rsid w:val="003600AB"/>
    <w:rsid w:val="00360937"/>
    <w:rsid w:val="003610D2"/>
    <w:rsid w:val="003611CA"/>
    <w:rsid w:val="0036198E"/>
    <w:rsid w:val="00361C78"/>
    <w:rsid w:val="0036218B"/>
    <w:rsid w:val="00362287"/>
    <w:rsid w:val="003625D2"/>
    <w:rsid w:val="003628A5"/>
    <w:rsid w:val="00363771"/>
    <w:rsid w:val="0036378D"/>
    <w:rsid w:val="00363868"/>
    <w:rsid w:val="003642D1"/>
    <w:rsid w:val="003649A4"/>
    <w:rsid w:val="00364B5D"/>
    <w:rsid w:val="003653E0"/>
    <w:rsid w:val="00365BA4"/>
    <w:rsid w:val="00366024"/>
    <w:rsid w:val="003662BC"/>
    <w:rsid w:val="00366571"/>
    <w:rsid w:val="00367C13"/>
    <w:rsid w:val="00367F69"/>
    <w:rsid w:val="00367F76"/>
    <w:rsid w:val="00370009"/>
    <w:rsid w:val="003705BE"/>
    <w:rsid w:val="00370D8B"/>
    <w:rsid w:val="00371A73"/>
    <w:rsid w:val="0037224E"/>
    <w:rsid w:val="00373387"/>
    <w:rsid w:val="0037338F"/>
    <w:rsid w:val="00373753"/>
    <w:rsid w:val="00373A58"/>
    <w:rsid w:val="00373AE9"/>
    <w:rsid w:val="00373B4B"/>
    <w:rsid w:val="00373C99"/>
    <w:rsid w:val="00373D1D"/>
    <w:rsid w:val="00373DD3"/>
    <w:rsid w:val="00373F2B"/>
    <w:rsid w:val="00373F94"/>
    <w:rsid w:val="003751EE"/>
    <w:rsid w:val="0037546D"/>
    <w:rsid w:val="003757DE"/>
    <w:rsid w:val="0037585D"/>
    <w:rsid w:val="003766C2"/>
    <w:rsid w:val="003774D9"/>
    <w:rsid w:val="00380362"/>
    <w:rsid w:val="003805E3"/>
    <w:rsid w:val="0038074D"/>
    <w:rsid w:val="00380CF1"/>
    <w:rsid w:val="00380D6F"/>
    <w:rsid w:val="00381499"/>
    <w:rsid w:val="00381729"/>
    <w:rsid w:val="00381F49"/>
    <w:rsid w:val="0038246B"/>
    <w:rsid w:val="00382AA2"/>
    <w:rsid w:val="0038329F"/>
    <w:rsid w:val="00383610"/>
    <w:rsid w:val="00384240"/>
    <w:rsid w:val="00384274"/>
    <w:rsid w:val="00384945"/>
    <w:rsid w:val="00384983"/>
    <w:rsid w:val="00384F5C"/>
    <w:rsid w:val="00385007"/>
    <w:rsid w:val="00385061"/>
    <w:rsid w:val="003854A8"/>
    <w:rsid w:val="00385968"/>
    <w:rsid w:val="00385B50"/>
    <w:rsid w:val="00385E65"/>
    <w:rsid w:val="003862CB"/>
    <w:rsid w:val="003868A3"/>
    <w:rsid w:val="00386FA9"/>
    <w:rsid w:val="003875F5"/>
    <w:rsid w:val="00387695"/>
    <w:rsid w:val="0039004A"/>
    <w:rsid w:val="00390385"/>
    <w:rsid w:val="0039172D"/>
    <w:rsid w:val="003922A1"/>
    <w:rsid w:val="00392C95"/>
    <w:rsid w:val="00392F0D"/>
    <w:rsid w:val="00393429"/>
    <w:rsid w:val="003935FE"/>
    <w:rsid w:val="003947D2"/>
    <w:rsid w:val="0039492F"/>
    <w:rsid w:val="003960E3"/>
    <w:rsid w:val="003970DB"/>
    <w:rsid w:val="00397C51"/>
    <w:rsid w:val="00397F6C"/>
    <w:rsid w:val="003A1046"/>
    <w:rsid w:val="003A1297"/>
    <w:rsid w:val="003A145E"/>
    <w:rsid w:val="003A23D8"/>
    <w:rsid w:val="003A2F35"/>
    <w:rsid w:val="003A2FE9"/>
    <w:rsid w:val="003A3320"/>
    <w:rsid w:val="003A36B8"/>
    <w:rsid w:val="003A3A0A"/>
    <w:rsid w:val="003A3D68"/>
    <w:rsid w:val="003A3F27"/>
    <w:rsid w:val="003A3F77"/>
    <w:rsid w:val="003A5E9B"/>
    <w:rsid w:val="003A65F8"/>
    <w:rsid w:val="003A6B95"/>
    <w:rsid w:val="003A6D0F"/>
    <w:rsid w:val="003A6DD1"/>
    <w:rsid w:val="003A6EF1"/>
    <w:rsid w:val="003A7EDD"/>
    <w:rsid w:val="003A7FAB"/>
    <w:rsid w:val="003B03DE"/>
    <w:rsid w:val="003B0A2D"/>
    <w:rsid w:val="003B0F52"/>
    <w:rsid w:val="003B24CA"/>
    <w:rsid w:val="003B25AC"/>
    <w:rsid w:val="003B2637"/>
    <w:rsid w:val="003B28D0"/>
    <w:rsid w:val="003B2B37"/>
    <w:rsid w:val="003B2BD2"/>
    <w:rsid w:val="003B2EA8"/>
    <w:rsid w:val="003B333E"/>
    <w:rsid w:val="003B3BB0"/>
    <w:rsid w:val="003B4628"/>
    <w:rsid w:val="003B4C37"/>
    <w:rsid w:val="003B531A"/>
    <w:rsid w:val="003B5D05"/>
    <w:rsid w:val="003B6869"/>
    <w:rsid w:val="003B6DAF"/>
    <w:rsid w:val="003B70C1"/>
    <w:rsid w:val="003B739E"/>
    <w:rsid w:val="003B753C"/>
    <w:rsid w:val="003B767C"/>
    <w:rsid w:val="003B7F6C"/>
    <w:rsid w:val="003C016E"/>
    <w:rsid w:val="003C03D4"/>
    <w:rsid w:val="003C09D8"/>
    <w:rsid w:val="003C0BCE"/>
    <w:rsid w:val="003C0E4A"/>
    <w:rsid w:val="003C0E80"/>
    <w:rsid w:val="003C0F27"/>
    <w:rsid w:val="003C1034"/>
    <w:rsid w:val="003C1A15"/>
    <w:rsid w:val="003C1D3A"/>
    <w:rsid w:val="003C1FC9"/>
    <w:rsid w:val="003C2267"/>
    <w:rsid w:val="003C241E"/>
    <w:rsid w:val="003C2665"/>
    <w:rsid w:val="003C26A0"/>
    <w:rsid w:val="003C2BD2"/>
    <w:rsid w:val="003C3B9E"/>
    <w:rsid w:val="003C4051"/>
    <w:rsid w:val="003C43CA"/>
    <w:rsid w:val="003C44A5"/>
    <w:rsid w:val="003C4A6D"/>
    <w:rsid w:val="003C4C77"/>
    <w:rsid w:val="003C4F6E"/>
    <w:rsid w:val="003C5748"/>
    <w:rsid w:val="003C5930"/>
    <w:rsid w:val="003C60AB"/>
    <w:rsid w:val="003C67B3"/>
    <w:rsid w:val="003C7FF5"/>
    <w:rsid w:val="003D011A"/>
    <w:rsid w:val="003D0410"/>
    <w:rsid w:val="003D0E65"/>
    <w:rsid w:val="003D19EE"/>
    <w:rsid w:val="003D26C2"/>
    <w:rsid w:val="003D2739"/>
    <w:rsid w:val="003D27DF"/>
    <w:rsid w:val="003D27F8"/>
    <w:rsid w:val="003D2CDF"/>
    <w:rsid w:val="003D2F12"/>
    <w:rsid w:val="003D3022"/>
    <w:rsid w:val="003D30BC"/>
    <w:rsid w:val="003D49C0"/>
    <w:rsid w:val="003D4AA9"/>
    <w:rsid w:val="003D5228"/>
    <w:rsid w:val="003D5586"/>
    <w:rsid w:val="003D56C9"/>
    <w:rsid w:val="003D62A7"/>
    <w:rsid w:val="003D6665"/>
    <w:rsid w:val="003D6D3E"/>
    <w:rsid w:val="003D72A9"/>
    <w:rsid w:val="003D7838"/>
    <w:rsid w:val="003D7890"/>
    <w:rsid w:val="003D7891"/>
    <w:rsid w:val="003D7EEE"/>
    <w:rsid w:val="003E0353"/>
    <w:rsid w:val="003E0750"/>
    <w:rsid w:val="003E12A2"/>
    <w:rsid w:val="003E14BF"/>
    <w:rsid w:val="003E1664"/>
    <w:rsid w:val="003E236E"/>
    <w:rsid w:val="003E2624"/>
    <w:rsid w:val="003E26C4"/>
    <w:rsid w:val="003E2734"/>
    <w:rsid w:val="003E291B"/>
    <w:rsid w:val="003E2BF5"/>
    <w:rsid w:val="003E338B"/>
    <w:rsid w:val="003E55FC"/>
    <w:rsid w:val="003E5AB4"/>
    <w:rsid w:val="003E5E72"/>
    <w:rsid w:val="003E5EDD"/>
    <w:rsid w:val="003E61C3"/>
    <w:rsid w:val="003E6750"/>
    <w:rsid w:val="003E6D45"/>
    <w:rsid w:val="003E6FC7"/>
    <w:rsid w:val="003E75A8"/>
    <w:rsid w:val="003F0C0C"/>
    <w:rsid w:val="003F1E77"/>
    <w:rsid w:val="003F2541"/>
    <w:rsid w:val="003F2E98"/>
    <w:rsid w:val="003F301C"/>
    <w:rsid w:val="003F3409"/>
    <w:rsid w:val="003F3EF9"/>
    <w:rsid w:val="003F4A36"/>
    <w:rsid w:val="003F4A86"/>
    <w:rsid w:val="003F4F69"/>
    <w:rsid w:val="003F548B"/>
    <w:rsid w:val="003F5852"/>
    <w:rsid w:val="003F5A7E"/>
    <w:rsid w:val="003F5C4F"/>
    <w:rsid w:val="003F60F9"/>
    <w:rsid w:val="003F6184"/>
    <w:rsid w:val="003F64BD"/>
    <w:rsid w:val="003F6B42"/>
    <w:rsid w:val="003F6B9B"/>
    <w:rsid w:val="003F6D16"/>
    <w:rsid w:val="003F7198"/>
    <w:rsid w:val="003F71E2"/>
    <w:rsid w:val="003F7724"/>
    <w:rsid w:val="003F7B00"/>
    <w:rsid w:val="00400157"/>
    <w:rsid w:val="0040023D"/>
    <w:rsid w:val="00400911"/>
    <w:rsid w:val="00400A65"/>
    <w:rsid w:val="00400F37"/>
    <w:rsid w:val="00401727"/>
    <w:rsid w:val="00401B44"/>
    <w:rsid w:val="00401EF8"/>
    <w:rsid w:val="004020B3"/>
    <w:rsid w:val="0040224C"/>
    <w:rsid w:val="00403B70"/>
    <w:rsid w:val="0040421D"/>
    <w:rsid w:val="004045B1"/>
    <w:rsid w:val="00404A11"/>
    <w:rsid w:val="00404A1E"/>
    <w:rsid w:val="00404EAC"/>
    <w:rsid w:val="00404FDC"/>
    <w:rsid w:val="00405C4E"/>
    <w:rsid w:val="00405FAD"/>
    <w:rsid w:val="00406625"/>
    <w:rsid w:val="00406A7F"/>
    <w:rsid w:val="004071AA"/>
    <w:rsid w:val="004071F1"/>
    <w:rsid w:val="00407566"/>
    <w:rsid w:val="004076A0"/>
    <w:rsid w:val="004076CC"/>
    <w:rsid w:val="00407A88"/>
    <w:rsid w:val="00407D56"/>
    <w:rsid w:val="004104CF"/>
    <w:rsid w:val="00410AA9"/>
    <w:rsid w:val="00410CFD"/>
    <w:rsid w:val="00410D99"/>
    <w:rsid w:val="00411D84"/>
    <w:rsid w:val="00412B38"/>
    <w:rsid w:val="00412CA5"/>
    <w:rsid w:val="00412E83"/>
    <w:rsid w:val="00413753"/>
    <w:rsid w:val="00413D41"/>
    <w:rsid w:val="00414A64"/>
    <w:rsid w:val="00414E2D"/>
    <w:rsid w:val="00414E6A"/>
    <w:rsid w:val="00414FCF"/>
    <w:rsid w:val="00415681"/>
    <w:rsid w:val="00415687"/>
    <w:rsid w:val="004158A6"/>
    <w:rsid w:val="00416594"/>
    <w:rsid w:val="00416AE0"/>
    <w:rsid w:val="00416AF9"/>
    <w:rsid w:val="004170B7"/>
    <w:rsid w:val="004172D7"/>
    <w:rsid w:val="00417CF8"/>
    <w:rsid w:val="004207D4"/>
    <w:rsid w:val="00420A84"/>
    <w:rsid w:val="00420B5C"/>
    <w:rsid w:val="00420E0B"/>
    <w:rsid w:val="00421262"/>
    <w:rsid w:val="0042147B"/>
    <w:rsid w:val="004214FF"/>
    <w:rsid w:val="00421532"/>
    <w:rsid w:val="0042176E"/>
    <w:rsid w:val="00421A23"/>
    <w:rsid w:val="00423086"/>
    <w:rsid w:val="00423155"/>
    <w:rsid w:val="00423E33"/>
    <w:rsid w:val="00423EC9"/>
    <w:rsid w:val="00424AA2"/>
    <w:rsid w:val="00424ACA"/>
    <w:rsid w:val="0042505E"/>
    <w:rsid w:val="00426318"/>
    <w:rsid w:val="00426420"/>
    <w:rsid w:val="004264C9"/>
    <w:rsid w:val="004268BB"/>
    <w:rsid w:val="00426A09"/>
    <w:rsid w:val="004270EA"/>
    <w:rsid w:val="00427146"/>
    <w:rsid w:val="00427C80"/>
    <w:rsid w:val="00427EBE"/>
    <w:rsid w:val="0043054E"/>
    <w:rsid w:val="00430590"/>
    <w:rsid w:val="00430872"/>
    <w:rsid w:val="00430874"/>
    <w:rsid w:val="00430BBA"/>
    <w:rsid w:val="004318D2"/>
    <w:rsid w:val="00431B29"/>
    <w:rsid w:val="004322B2"/>
    <w:rsid w:val="004322B3"/>
    <w:rsid w:val="00432460"/>
    <w:rsid w:val="00432B3A"/>
    <w:rsid w:val="00432DF1"/>
    <w:rsid w:val="00432E91"/>
    <w:rsid w:val="00433123"/>
    <w:rsid w:val="004337A2"/>
    <w:rsid w:val="00433C13"/>
    <w:rsid w:val="0043439B"/>
    <w:rsid w:val="00434454"/>
    <w:rsid w:val="00434693"/>
    <w:rsid w:val="00434DE8"/>
    <w:rsid w:val="00435476"/>
    <w:rsid w:val="0043563B"/>
    <w:rsid w:val="004356F3"/>
    <w:rsid w:val="00435834"/>
    <w:rsid w:val="00435E12"/>
    <w:rsid w:val="004366B8"/>
    <w:rsid w:val="0043671D"/>
    <w:rsid w:val="0043685F"/>
    <w:rsid w:val="00436C7D"/>
    <w:rsid w:val="00437872"/>
    <w:rsid w:val="0043797C"/>
    <w:rsid w:val="004379E0"/>
    <w:rsid w:val="00437B79"/>
    <w:rsid w:val="004401EE"/>
    <w:rsid w:val="0044036F"/>
    <w:rsid w:val="004404C4"/>
    <w:rsid w:val="00440BC2"/>
    <w:rsid w:val="00441473"/>
    <w:rsid w:val="00441F46"/>
    <w:rsid w:val="004420D0"/>
    <w:rsid w:val="0044222B"/>
    <w:rsid w:val="0044252E"/>
    <w:rsid w:val="00442958"/>
    <w:rsid w:val="00443AC5"/>
    <w:rsid w:val="0044468B"/>
    <w:rsid w:val="00445483"/>
    <w:rsid w:val="004459E2"/>
    <w:rsid w:val="00445DAC"/>
    <w:rsid w:val="004461E2"/>
    <w:rsid w:val="004462A2"/>
    <w:rsid w:val="004462BA"/>
    <w:rsid w:val="00446D40"/>
    <w:rsid w:val="00447782"/>
    <w:rsid w:val="004509F3"/>
    <w:rsid w:val="00450CBB"/>
    <w:rsid w:val="00451B8B"/>
    <w:rsid w:val="00451CD7"/>
    <w:rsid w:val="004523A2"/>
    <w:rsid w:val="004530DF"/>
    <w:rsid w:val="00453758"/>
    <w:rsid w:val="004539BB"/>
    <w:rsid w:val="00453C3E"/>
    <w:rsid w:val="00453C49"/>
    <w:rsid w:val="00453CE8"/>
    <w:rsid w:val="00454C2E"/>
    <w:rsid w:val="00455433"/>
    <w:rsid w:val="00455C13"/>
    <w:rsid w:val="00455E2F"/>
    <w:rsid w:val="00455EAF"/>
    <w:rsid w:val="004560F6"/>
    <w:rsid w:val="0045672D"/>
    <w:rsid w:val="00456B40"/>
    <w:rsid w:val="004573B0"/>
    <w:rsid w:val="004575F5"/>
    <w:rsid w:val="004578F9"/>
    <w:rsid w:val="00457BCC"/>
    <w:rsid w:val="004604AC"/>
    <w:rsid w:val="00460B95"/>
    <w:rsid w:val="00461039"/>
    <w:rsid w:val="004610AC"/>
    <w:rsid w:val="00461419"/>
    <w:rsid w:val="0046166F"/>
    <w:rsid w:val="00462D26"/>
    <w:rsid w:val="0046315E"/>
    <w:rsid w:val="004635E6"/>
    <w:rsid w:val="00463A43"/>
    <w:rsid w:val="00463F84"/>
    <w:rsid w:val="004643E7"/>
    <w:rsid w:val="00464658"/>
    <w:rsid w:val="00464B19"/>
    <w:rsid w:val="004656DA"/>
    <w:rsid w:val="0046575B"/>
    <w:rsid w:val="00465BAA"/>
    <w:rsid w:val="004660CC"/>
    <w:rsid w:val="00466A80"/>
    <w:rsid w:val="00466BAD"/>
    <w:rsid w:val="00466D72"/>
    <w:rsid w:val="00466E25"/>
    <w:rsid w:val="00466F88"/>
    <w:rsid w:val="004670A3"/>
    <w:rsid w:val="004672C9"/>
    <w:rsid w:val="004675CA"/>
    <w:rsid w:val="0047048D"/>
    <w:rsid w:val="00470A09"/>
    <w:rsid w:val="00470B83"/>
    <w:rsid w:val="00470C7F"/>
    <w:rsid w:val="0047169A"/>
    <w:rsid w:val="00471776"/>
    <w:rsid w:val="00471D71"/>
    <w:rsid w:val="00471DD4"/>
    <w:rsid w:val="00471FB1"/>
    <w:rsid w:val="0047293C"/>
    <w:rsid w:val="00472D17"/>
    <w:rsid w:val="004734D3"/>
    <w:rsid w:val="0047379C"/>
    <w:rsid w:val="00473BAE"/>
    <w:rsid w:val="00474AE0"/>
    <w:rsid w:val="00475222"/>
    <w:rsid w:val="004759FD"/>
    <w:rsid w:val="00475B1E"/>
    <w:rsid w:val="00475D5A"/>
    <w:rsid w:val="0047622F"/>
    <w:rsid w:val="004765E7"/>
    <w:rsid w:val="004769C2"/>
    <w:rsid w:val="0047770A"/>
    <w:rsid w:val="00480015"/>
    <w:rsid w:val="0048036A"/>
    <w:rsid w:val="00480A75"/>
    <w:rsid w:val="00480D80"/>
    <w:rsid w:val="00480FC5"/>
    <w:rsid w:val="004819B0"/>
    <w:rsid w:val="00482079"/>
    <w:rsid w:val="004822E0"/>
    <w:rsid w:val="004822F6"/>
    <w:rsid w:val="004828BF"/>
    <w:rsid w:val="0048344F"/>
    <w:rsid w:val="00483E9E"/>
    <w:rsid w:val="004840D4"/>
    <w:rsid w:val="0048416D"/>
    <w:rsid w:val="004844DD"/>
    <w:rsid w:val="00484999"/>
    <w:rsid w:val="00484BC4"/>
    <w:rsid w:val="0048522A"/>
    <w:rsid w:val="004852CA"/>
    <w:rsid w:val="0048553F"/>
    <w:rsid w:val="00486A15"/>
    <w:rsid w:val="004872F7"/>
    <w:rsid w:val="00487472"/>
    <w:rsid w:val="00487D65"/>
    <w:rsid w:val="00490183"/>
    <w:rsid w:val="00490293"/>
    <w:rsid w:val="00490432"/>
    <w:rsid w:val="00490755"/>
    <w:rsid w:val="00490776"/>
    <w:rsid w:val="00490A81"/>
    <w:rsid w:val="00490BE9"/>
    <w:rsid w:val="00490F24"/>
    <w:rsid w:val="00491077"/>
    <w:rsid w:val="00491284"/>
    <w:rsid w:val="00491298"/>
    <w:rsid w:val="004913FB"/>
    <w:rsid w:val="00491E44"/>
    <w:rsid w:val="00491F4B"/>
    <w:rsid w:val="004926A3"/>
    <w:rsid w:val="004934D8"/>
    <w:rsid w:val="00493678"/>
    <w:rsid w:val="00493789"/>
    <w:rsid w:val="00493C38"/>
    <w:rsid w:val="0049419F"/>
    <w:rsid w:val="00494A51"/>
    <w:rsid w:val="00494A7C"/>
    <w:rsid w:val="004959E9"/>
    <w:rsid w:val="00495FF2"/>
    <w:rsid w:val="00497052"/>
    <w:rsid w:val="004975F6"/>
    <w:rsid w:val="004977F8"/>
    <w:rsid w:val="004A0348"/>
    <w:rsid w:val="004A052B"/>
    <w:rsid w:val="004A053D"/>
    <w:rsid w:val="004A1479"/>
    <w:rsid w:val="004A1BE5"/>
    <w:rsid w:val="004A1E82"/>
    <w:rsid w:val="004A23F6"/>
    <w:rsid w:val="004A27EC"/>
    <w:rsid w:val="004A29A4"/>
    <w:rsid w:val="004A32F9"/>
    <w:rsid w:val="004A3385"/>
    <w:rsid w:val="004A3C8C"/>
    <w:rsid w:val="004A4C60"/>
    <w:rsid w:val="004A4D15"/>
    <w:rsid w:val="004A4D3D"/>
    <w:rsid w:val="004A5381"/>
    <w:rsid w:val="004A548F"/>
    <w:rsid w:val="004A5B07"/>
    <w:rsid w:val="004A5D15"/>
    <w:rsid w:val="004A5D57"/>
    <w:rsid w:val="004A69B2"/>
    <w:rsid w:val="004A6B05"/>
    <w:rsid w:val="004A7165"/>
    <w:rsid w:val="004A77B8"/>
    <w:rsid w:val="004A794F"/>
    <w:rsid w:val="004B0339"/>
    <w:rsid w:val="004B287F"/>
    <w:rsid w:val="004B2997"/>
    <w:rsid w:val="004B306F"/>
    <w:rsid w:val="004B3650"/>
    <w:rsid w:val="004B36A9"/>
    <w:rsid w:val="004B3889"/>
    <w:rsid w:val="004B4045"/>
    <w:rsid w:val="004B4A8D"/>
    <w:rsid w:val="004B4C5B"/>
    <w:rsid w:val="004B4EB9"/>
    <w:rsid w:val="004B51E2"/>
    <w:rsid w:val="004B5361"/>
    <w:rsid w:val="004B67D4"/>
    <w:rsid w:val="004B6D1A"/>
    <w:rsid w:val="004B6E24"/>
    <w:rsid w:val="004B71CC"/>
    <w:rsid w:val="004B76B4"/>
    <w:rsid w:val="004B777F"/>
    <w:rsid w:val="004B7E46"/>
    <w:rsid w:val="004C06AB"/>
    <w:rsid w:val="004C07EE"/>
    <w:rsid w:val="004C0E09"/>
    <w:rsid w:val="004C0F51"/>
    <w:rsid w:val="004C1DF7"/>
    <w:rsid w:val="004C1F60"/>
    <w:rsid w:val="004C1FD7"/>
    <w:rsid w:val="004C200E"/>
    <w:rsid w:val="004C22C6"/>
    <w:rsid w:val="004C367D"/>
    <w:rsid w:val="004C3B96"/>
    <w:rsid w:val="004C4094"/>
    <w:rsid w:val="004C44EF"/>
    <w:rsid w:val="004C4E95"/>
    <w:rsid w:val="004C50C6"/>
    <w:rsid w:val="004C5E9D"/>
    <w:rsid w:val="004C65F5"/>
    <w:rsid w:val="004C68B8"/>
    <w:rsid w:val="004C6DF6"/>
    <w:rsid w:val="004C6E80"/>
    <w:rsid w:val="004C79D5"/>
    <w:rsid w:val="004D01E4"/>
    <w:rsid w:val="004D030A"/>
    <w:rsid w:val="004D03EF"/>
    <w:rsid w:val="004D044A"/>
    <w:rsid w:val="004D05F9"/>
    <w:rsid w:val="004D0B28"/>
    <w:rsid w:val="004D0C84"/>
    <w:rsid w:val="004D0E62"/>
    <w:rsid w:val="004D1A49"/>
    <w:rsid w:val="004D20D6"/>
    <w:rsid w:val="004D3085"/>
    <w:rsid w:val="004D3452"/>
    <w:rsid w:val="004D4191"/>
    <w:rsid w:val="004D41C0"/>
    <w:rsid w:val="004D49D0"/>
    <w:rsid w:val="004D5054"/>
    <w:rsid w:val="004D53E4"/>
    <w:rsid w:val="004D5D91"/>
    <w:rsid w:val="004D5ED2"/>
    <w:rsid w:val="004D616D"/>
    <w:rsid w:val="004D6281"/>
    <w:rsid w:val="004D62F2"/>
    <w:rsid w:val="004D67DB"/>
    <w:rsid w:val="004D6C9A"/>
    <w:rsid w:val="004D7130"/>
    <w:rsid w:val="004D7244"/>
    <w:rsid w:val="004D743A"/>
    <w:rsid w:val="004D7FE8"/>
    <w:rsid w:val="004E0B91"/>
    <w:rsid w:val="004E10E4"/>
    <w:rsid w:val="004E16FD"/>
    <w:rsid w:val="004E18C1"/>
    <w:rsid w:val="004E1C6A"/>
    <w:rsid w:val="004E202E"/>
    <w:rsid w:val="004E2554"/>
    <w:rsid w:val="004E2885"/>
    <w:rsid w:val="004E2B73"/>
    <w:rsid w:val="004E3041"/>
    <w:rsid w:val="004E30B8"/>
    <w:rsid w:val="004E32DD"/>
    <w:rsid w:val="004E33C7"/>
    <w:rsid w:val="004E3A6B"/>
    <w:rsid w:val="004E4134"/>
    <w:rsid w:val="004E4420"/>
    <w:rsid w:val="004E4447"/>
    <w:rsid w:val="004E4B2E"/>
    <w:rsid w:val="004E4BDF"/>
    <w:rsid w:val="004E5846"/>
    <w:rsid w:val="004E5D08"/>
    <w:rsid w:val="004E60CE"/>
    <w:rsid w:val="004E6135"/>
    <w:rsid w:val="004E6483"/>
    <w:rsid w:val="004E679C"/>
    <w:rsid w:val="004E7A26"/>
    <w:rsid w:val="004E7FAA"/>
    <w:rsid w:val="004F04BC"/>
    <w:rsid w:val="004F07A0"/>
    <w:rsid w:val="004F0E9C"/>
    <w:rsid w:val="004F1208"/>
    <w:rsid w:val="004F17F1"/>
    <w:rsid w:val="004F1845"/>
    <w:rsid w:val="004F1AE5"/>
    <w:rsid w:val="004F33BE"/>
    <w:rsid w:val="004F33D3"/>
    <w:rsid w:val="004F33F6"/>
    <w:rsid w:val="004F391C"/>
    <w:rsid w:val="004F3B14"/>
    <w:rsid w:val="004F3B2B"/>
    <w:rsid w:val="004F3B4A"/>
    <w:rsid w:val="004F4002"/>
    <w:rsid w:val="004F40B4"/>
    <w:rsid w:val="004F4282"/>
    <w:rsid w:val="004F499F"/>
    <w:rsid w:val="004F4BD8"/>
    <w:rsid w:val="004F5A3A"/>
    <w:rsid w:val="004F5BD4"/>
    <w:rsid w:val="004F5E93"/>
    <w:rsid w:val="004F6A13"/>
    <w:rsid w:val="004F70AB"/>
    <w:rsid w:val="004F78C8"/>
    <w:rsid w:val="00500A3C"/>
    <w:rsid w:val="00500F04"/>
    <w:rsid w:val="00500FBF"/>
    <w:rsid w:val="0050162F"/>
    <w:rsid w:val="00501822"/>
    <w:rsid w:val="00501A62"/>
    <w:rsid w:val="005023AF"/>
    <w:rsid w:val="00502491"/>
    <w:rsid w:val="00502B55"/>
    <w:rsid w:val="005032AD"/>
    <w:rsid w:val="00503828"/>
    <w:rsid w:val="005038EA"/>
    <w:rsid w:val="00503C6A"/>
    <w:rsid w:val="0050440F"/>
    <w:rsid w:val="005047D1"/>
    <w:rsid w:val="005047F7"/>
    <w:rsid w:val="00505292"/>
    <w:rsid w:val="00505ADA"/>
    <w:rsid w:val="00505CC0"/>
    <w:rsid w:val="00506194"/>
    <w:rsid w:val="005062E8"/>
    <w:rsid w:val="00506302"/>
    <w:rsid w:val="00506D44"/>
    <w:rsid w:val="00506F6E"/>
    <w:rsid w:val="005072C1"/>
    <w:rsid w:val="00507741"/>
    <w:rsid w:val="00507C4B"/>
    <w:rsid w:val="00512038"/>
    <w:rsid w:val="0051228F"/>
    <w:rsid w:val="00512755"/>
    <w:rsid w:val="00512830"/>
    <w:rsid w:val="00512F28"/>
    <w:rsid w:val="0051363E"/>
    <w:rsid w:val="00513D3C"/>
    <w:rsid w:val="00513FD9"/>
    <w:rsid w:val="00514409"/>
    <w:rsid w:val="0051483D"/>
    <w:rsid w:val="00514D4E"/>
    <w:rsid w:val="00515363"/>
    <w:rsid w:val="00515467"/>
    <w:rsid w:val="005156D8"/>
    <w:rsid w:val="00515A4D"/>
    <w:rsid w:val="00515CB0"/>
    <w:rsid w:val="00515D88"/>
    <w:rsid w:val="00516117"/>
    <w:rsid w:val="005168D1"/>
    <w:rsid w:val="0051690C"/>
    <w:rsid w:val="00516C55"/>
    <w:rsid w:val="0051706E"/>
    <w:rsid w:val="00517129"/>
    <w:rsid w:val="00517300"/>
    <w:rsid w:val="00517464"/>
    <w:rsid w:val="00517888"/>
    <w:rsid w:val="00517FE9"/>
    <w:rsid w:val="005201D2"/>
    <w:rsid w:val="00520203"/>
    <w:rsid w:val="00520347"/>
    <w:rsid w:val="005204F5"/>
    <w:rsid w:val="00521394"/>
    <w:rsid w:val="00521E56"/>
    <w:rsid w:val="00522308"/>
    <w:rsid w:val="0052239B"/>
    <w:rsid w:val="00523006"/>
    <w:rsid w:val="00523C71"/>
    <w:rsid w:val="00523FBB"/>
    <w:rsid w:val="00524009"/>
    <w:rsid w:val="00524250"/>
    <w:rsid w:val="005243D5"/>
    <w:rsid w:val="00524541"/>
    <w:rsid w:val="00524BAC"/>
    <w:rsid w:val="00524F3F"/>
    <w:rsid w:val="005250A8"/>
    <w:rsid w:val="00525550"/>
    <w:rsid w:val="00525932"/>
    <w:rsid w:val="005262D9"/>
    <w:rsid w:val="0052659B"/>
    <w:rsid w:val="0052706D"/>
    <w:rsid w:val="005270BE"/>
    <w:rsid w:val="0052720F"/>
    <w:rsid w:val="0052725B"/>
    <w:rsid w:val="00527570"/>
    <w:rsid w:val="00527621"/>
    <w:rsid w:val="00530305"/>
    <w:rsid w:val="00530A98"/>
    <w:rsid w:val="00530AAB"/>
    <w:rsid w:val="0053152F"/>
    <w:rsid w:val="005316B8"/>
    <w:rsid w:val="0053171F"/>
    <w:rsid w:val="00532026"/>
    <w:rsid w:val="005322A0"/>
    <w:rsid w:val="005322FD"/>
    <w:rsid w:val="00532483"/>
    <w:rsid w:val="00532B03"/>
    <w:rsid w:val="00532E45"/>
    <w:rsid w:val="00532F65"/>
    <w:rsid w:val="005330DA"/>
    <w:rsid w:val="00533614"/>
    <w:rsid w:val="005340F3"/>
    <w:rsid w:val="005348FE"/>
    <w:rsid w:val="00534959"/>
    <w:rsid w:val="00534A9D"/>
    <w:rsid w:val="00535DCA"/>
    <w:rsid w:val="005360F5"/>
    <w:rsid w:val="00536E92"/>
    <w:rsid w:val="005374C1"/>
    <w:rsid w:val="005379CC"/>
    <w:rsid w:val="005401AF"/>
    <w:rsid w:val="00540C94"/>
    <w:rsid w:val="005415B7"/>
    <w:rsid w:val="005416AF"/>
    <w:rsid w:val="005426F5"/>
    <w:rsid w:val="005433E8"/>
    <w:rsid w:val="005435EA"/>
    <w:rsid w:val="00543A1D"/>
    <w:rsid w:val="00544397"/>
    <w:rsid w:val="00544398"/>
    <w:rsid w:val="00544D5D"/>
    <w:rsid w:val="00545CA2"/>
    <w:rsid w:val="00546613"/>
    <w:rsid w:val="005467E4"/>
    <w:rsid w:val="00546B58"/>
    <w:rsid w:val="00546EDD"/>
    <w:rsid w:val="00546F75"/>
    <w:rsid w:val="0054708F"/>
    <w:rsid w:val="0054709E"/>
    <w:rsid w:val="005470E4"/>
    <w:rsid w:val="00547717"/>
    <w:rsid w:val="00547EF2"/>
    <w:rsid w:val="005501E6"/>
    <w:rsid w:val="00550643"/>
    <w:rsid w:val="0055084C"/>
    <w:rsid w:val="005508ED"/>
    <w:rsid w:val="0055091A"/>
    <w:rsid w:val="00551569"/>
    <w:rsid w:val="00551878"/>
    <w:rsid w:val="00551C1B"/>
    <w:rsid w:val="005527F0"/>
    <w:rsid w:val="00552BAD"/>
    <w:rsid w:val="00552C80"/>
    <w:rsid w:val="00552D21"/>
    <w:rsid w:val="00552E1B"/>
    <w:rsid w:val="00552EEF"/>
    <w:rsid w:val="005538BC"/>
    <w:rsid w:val="00554908"/>
    <w:rsid w:val="00554C65"/>
    <w:rsid w:val="00555A9D"/>
    <w:rsid w:val="00555E54"/>
    <w:rsid w:val="00556AFC"/>
    <w:rsid w:val="005572EA"/>
    <w:rsid w:val="00560197"/>
    <w:rsid w:val="00560CF1"/>
    <w:rsid w:val="00560EC6"/>
    <w:rsid w:val="00560FBB"/>
    <w:rsid w:val="00560FD8"/>
    <w:rsid w:val="0056137C"/>
    <w:rsid w:val="0056144E"/>
    <w:rsid w:val="00561CF7"/>
    <w:rsid w:val="005622BD"/>
    <w:rsid w:val="00562346"/>
    <w:rsid w:val="005625F7"/>
    <w:rsid w:val="00562E20"/>
    <w:rsid w:val="00562EBB"/>
    <w:rsid w:val="00563334"/>
    <w:rsid w:val="00564201"/>
    <w:rsid w:val="00564303"/>
    <w:rsid w:val="0056434E"/>
    <w:rsid w:val="00564708"/>
    <w:rsid w:val="00564FFF"/>
    <w:rsid w:val="00565105"/>
    <w:rsid w:val="0056513B"/>
    <w:rsid w:val="005654CF"/>
    <w:rsid w:val="005658B9"/>
    <w:rsid w:val="0056629D"/>
    <w:rsid w:val="0056646D"/>
    <w:rsid w:val="005664FF"/>
    <w:rsid w:val="0056668D"/>
    <w:rsid w:val="00566B79"/>
    <w:rsid w:val="00566EFE"/>
    <w:rsid w:val="00566F8F"/>
    <w:rsid w:val="005672B3"/>
    <w:rsid w:val="00567B3A"/>
    <w:rsid w:val="005706FA"/>
    <w:rsid w:val="005709A1"/>
    <w:rsid w:val="00570E86"/>
    <w:rsid w:val="00571A8D"/>
    <w:rsid w:val="00571B81"/>
    <w:rsid w:val="0057205C"/>
    <w:rsid w:val="005721AD"/>
    <w:rsid w:val="00572BB7"/>
    <w:rsid w:val="00573193"/>
    <w:rsid w:val="005733C4"/>
    <w:rsid w:val="0057340E"/>
    <w:rsid w:val="005739F4"/>
    <w:rsid w:val="005754A1"/>
    <w:rsid w:val="005755D9"/>
    <w:rsid w:val="00575D73"/>
    <w:rsid w:val="00575D78"/>
    <w:rsid w:val="005761EB"/>
    <w:rsid w:val="005763EE"/>
    <w:rsid w:val="00576581"/>
    <w:rsid w:val="0057710A"/>
    <w:rsid w:val="005772AE"/>
    <w:rsid w:val="00577394"/>
    <w:rsid w:val="005775DE"/>
    <w:rsid w:val="00577678"/>
    <w:rsid w:val="005776D6"/>
    <w:rsid w:val="00577B21"/>
    <w:rsid w:val="005808F6"/>
    <w:rsid w:val="00580BE6"/>
    <w:rsid w:val="00580DEC"/>
    <w:rsid w:val="005815F9"/>
    <w:rsid w:val="00581920"/>
    <w:rsid w:val="00581BE5"/>
    <w:rsid w:val="00582093"/>
    <w:rsid w:val="0058295B"/>
    <w:rsid w:val="00582C5E"/>
    <w:rsid w:val="00582C60"/>
    <w:rsid w:val="00582F20"/>
    <w:rsid w:val="005832B2"/>
    <w:rsid w:val="00583510"/>
    <w:rsid w:val="005842A8"/>
    <w:rsid w:val="005846E1"/>
    <w:rsid w:val="005849B7"/>
    <w:rsid w:val="00584F24"/>
    <w:rsid w:val="00584FBA"/>
    <w:rsid w:val="0058578E"/>
    <w:rsid w:val="00585B50"/>
    <w:rsid w:val="00585D60"/>
    <w:rsid w:val="005860CB"/>
    <w:rsid w:val="005862C0"/>
    <w:rsid w:val="00586A49"/>
    <w:rsid w:val="00586CA7"/>
    <w:rsid w:val="00586F72"/>
    <w:rsid w:val="005872F2"/>
    <w:rsid w:val="005875D4"/>
    <w:rsid w:val="00587903"/>
    <w:rsid w:val="00587A2D"/>
    <w:rsid w:val="00587B02"/>
    <w:rsid w:val="005903F1"/>
    <w:rsid w:val="00590B71"/>
    <w:rsid w:val="005912EB"/>
    <w:rsid w:val="00591C9E"/>
    <w:rsid w:val="0059353F"/>
    <w:rsid w:val="00593662"/>
    <w:rsid w:val="00593889"/>
    <w:rsid w:val="00594643"/>
    <w:rsid w:val="005948F1"/>
    <w:rsid w:val="00595BBD"/>
    <w:rsid w:val="00595DA0"/>
    <w:rsid w:val="005963B4"/>
    <w:rsid w:val="005966FF"/>
    <w:rsid w:val="00596B81"/>
    <w:rsid w:val="005972A6"/>
    <w:rsid w:val="005974E2"/>
    <w:rsid w:val="005A0DCE"/>
    <w:rsid w:val="005A11CC"/>
    <w:rsid w:val="005A15DD"/>
    <w:rsid w:val="005A1747"/>
    <w:rsid w:val="005A1E7E"/>
    <w:rsid w:val="005A2522"/>
    <w:rsid w:val="005A272E"/>
    <w:rsid w:val="005A2EE3"/>
    <w:rsid w:val="005A312E"/>
    <w:rsid w:val="005A3329"/>
    <w:rsid w:val="005A382F"/>
    <w:rsid w:val="005A39C4"/>
    <w:rsid w:val="005A421D"/>
    <w:rsid w:val="005A4504"/>
    <w:rsid w:val="005A473D"/>
    <w:rsid w:val="005A4750"/>
    <w:rsid w:val="005A48AA"/>
    <w:rsid w:val="005A496B"/>
    <w:rsid w:val="005A4A61"/>
    <w:rsid w:val="005A4E12"/>
    <w:rsid w:val="005A5DC1"/>
    <w:rsid w:val="005A7434"/>
    <w:rsid w:val="005B007E"/>
    <w:rsid w:val="005B0390"/>
    <w:rsid w:val="005B063A"/>
    <w:rsid w:val="005B09E2"/>
    <w:rsid w:val="005B0C4C"/>
    <w:rsid w:val="005B1545"/>
    <w:rsid w:val="005B1B8F"/>
    <w:rsid w:val="005B2B5C"/>
    <w:rsid w:val="005B2EB7"/>
    <w:rsid w:val="005B46EF"/>
    <w:rsid w:val="005B4D39"/>
    <w:rsid w:val="005B4DBE"/>
    <w:rsid w:val="005B4F94"/>
    <w:rsid w:val="005B5A22"/>
    <w:rsid w:val="005B5AB1"/>
    <w:rsid w:val="005B5B75"/>
    <w:rsid w:val="005B5DF5"/>
    <w:rsid w:val="005B6654"/>
    <w:rsid w:val="005B68EA"/>
    <w:rsid w:val="005B6A89"/>
    <w:rsid w:val="005B6CE1"/>
    <w:rsid w:val="005B74EC"/>
    <w:rsid w:val="005B7908"/>
    <w:rsid w:val="005B7BC8"/>
    <w:rsid w:val="005C022D"/>
    <w:rsid w:val="005C06D0"/>
    <w:rsid w:val="005C0C7C"/>
    <w:rsid w:val="005C0CB1"/>
    <w:rsid w:val="005C0D42"/>
    <w:rsid w:val="005C15B2"/>
    <w:rsid w:val="005C17F8"/>
    <w:rsid w:val="005C1989"/>
    <w:rsid w:val="005C1D84"/>
    <w:rsid w:val="005C1F4D"/>
    <w:rsid w:val="005C2AAF"/>
    <w:rsid w:val="005C2C99"/>
    <w:rsid w:val="005C342A"/>
    <w:rsid w:val="005C36BB"/>
    <w:rsid w:val="005C4C11"/>
    <w:rsid w:val="005C4F15"/>
    <w:rsid w:val="005C510F"/>
    <w:rsid w:val="005C5AA6"/>
    <w:rsid w:val="005C60C5"/>
    <w:rsid w:val="005C61B2"/>
    <w:rsid w:val="005C6833"/>
    <w:rsid w:val="005C718F"/>
    <w:rsid w:val="005C721E"/>
    <w:rsid w:val="005C740B"/>
    <w:rsid w:val="005C754D"/>
    <w:rsid w:val="005C75E3"/>
    <w:rsid w:val="005C7ABA"/>
    <w:rsid w:val="005D2040"/>
    <w:rsid w:val="005D20D1"/>
    <w:rsid w:val="005D2D5F"/>
    <w:rsid w:val="005D30CE"/>
    <w:rsid w:val="005D39B4"/>
    <w:rsid w:val="005D39D2"/>
    <w:rsid w:val="005D5203"/>
    <w:rsid w:val="005D5754"/>
    <w:rsid w:val="005D5867"/>
    <w:rsid w:val="005D6215"/>
    <w:rsid w:val="005D625A"/>
    <w:rsid w:val="005D6374"/>
    <w:rsid w:val="005D676D"/>
    <w:rsid w:val="005D7403"/>
    <w:rsid w:val="005D7999"/>
    <w:rsid w:val="005E09CE"/>
    <w:rsid w:val="005E0DC1"/>
    <w:rsid w:val="005E10A9"/>
    <w:rsid w:val="005E1190"/>
    <w:rsid w:val="005E1581"/>
    <w:rsid w:val="005E1833"/>
    <w:rsid w:val="005E18B0"/>
    <w:rsid w:val="005E28DF"/>
    <w:rsid w:val="005E2E0D"/>
    <w:rsid w:val="005E2F9A"/>
    <w:rsid w:val="005E300B"/>
    <w:rsid w:val="005E39BD"/>
    <w:rsid w:val="005E43B6"/>
    <w:rsid w:val="005E45CE"/>
    <w:rsid w:val="005E479B"/>
    <w:rsid w:val="005E487F"/>
    <w:rsid w:val="005E5066"/>
    <w:rsid w:val="005E6CFE"/>
    <w:rsid w:val="005E6DCD"/>
    <w:rsid w:val="005E7467"/>
    <w:rsid w:val="005F01DD"/>
    <w:rsid w:val="005F04FE"/>
    <w:rsid w:val="005F0678"/>
    <w:rsid w:val="005F08BA"/>
    <w:rsid w:val="005F12AF"/>
    <w:rsid w:val="005F152F"/>
    <w:rsid w:val="005F2844"/>
    <w:rsid w:val="005F34AD"/>
    <w:rsid w:val="005F38DF"/>
    <w:rsid w:val="005F3C1E"/>
    <w:rsid w:val="005F3C2F"/>
    <w:rsid w:val="005F3EAB"/>
    <w:rsid w:val="005F4DAD"/>
    <w:rsid w:val="005F4EE0"/>
    <w:rsid w:val="005F50F5"/>
    <w:rsid w:val="005F5388"/>
    <w:rsid w:val="005F53D4"/>
    <w:rsid w:val="005F53FF"/>
    <w:rsid w:val="005F5574"/>
    <w:rsid w:val="005F5C52"/>
    <w:rsid w:val="005F5EC0"/>
    <w:rsid w:val="005F6486"/>
    <w:rsid w:val="005F732A"/>
    <w:rsid w:val="005F751B"/>
    <w:rsid w:val="006012DB"/>
    <w:rsid w:val="006016BF"/>
    <w:rsid w:val="00601841"/>
    <w:rsid w:val="00601992"/>
    <w:rsid w:val="00601D25"/>
    <w:rsid w:val="00601E49"/>
    <w:rsid w:val="006022EA"/>
    <w:rsid w:val="00602703"/>
    <w:rsid w:val="00602834"/>
    <w:rsid w:val="00602DDB"/>
    <w:rsid w:val="00603434"/>
    <w:rsid w:val="00603978"/>
    <w:rsid w:val="0060492E"/>
    <w:rsid w:val="00604D48"/>
    <w:rsid w:val="00604F69"/>
    <w:rsid w:val="0060542B"/>
    <w:rsid w:val="006056FA"/>
    <w:rsid w:val="00606123"/>
    <w:rsid w:val="00606236"/>
    <w:rsid w:val="00606340"/>
    <w:rsid w:val="00606640"/>
    <w:rsid w:val="0060733F"/>
    <w:rsid w:val="00607708"/>
    <w:rsid w:val="00607D58"/>
    <w:rsid w:val="00607FCB"/>
    <w:rsid w:val="00610363"/>
    <w:rsid w:val="006107AA"/>
    <w:rsid w:val="006107F7"/>
    <w:rsid w:val="00610847"/>
    <w:rsid w:val="0061089C"/>
    <w:rsid w:val="00610AF4"/>
    <w:rsid w:val="00610B7A"/>
    <w:rsid w:val="00611447"/>
    <w:rsid w:val="00611A1B"/>
    <w:rsid w:val="00612B80"/>
    <w:rsid w:val="00612C63"/>
    <w:rsid w:val="00612C93"/>
    <w:rsid w:val="00612DA0"/>
    <w:rsid w:val="00612E4B"/>
    <w:rsid w:val="0061309D"/>
    <w:rsid w:val="006130D5"/>
    <w:rsid w:val="006133C4"/>
    <w:rsid w:val="00613645"/>
    <w:rsid w:val="00613692"/>
    <w:rsid w:val="00613809"/>
    <w:rsid w:val="0061383A"/>
    <w:rsid w:val="006139B8"/>
    <w:rsid w:val="00613F05"/>
    <w:rsid w:val="00613FB4"/>
    <w:rsid w:val="0061408D"/>
    <w:rsid w:val="006143F6"/>
    <w:rsid w:val="00614829"/>
    <w:rsid w:val="0061507D"/>
    <w:rsid w:val="0061579F"/>
    <w:rsid w:val="006159CF"/>
    <w:rsid w:val="00615AE2"/>
    <w:rsid w:val="00616FE8"/>
    <w:rsid w:val="00617039"/>
    <w:rsid w:val="00617BBB"/>
    <w:rsid w:val="00617CF6"/>
    <w:rsid w:val="00617DD5"/>
    <w:rsid w:val="006203FD"/>
    <w:rsid w:val="0062052B"/>
    <w:rsid w:val="00620996"/>
    <w:rsid w:val="00620B87"/>
    <w:rsid w:val="00622394"/>
    <w:rsid w:val="006227FF"/>
    <w:rsid w:val="00622841"/>
    <w:rsid w:val="006237D0"/>
    <w:rsid w:val="00623C94"/>
    <w:rsid w:val="00623D06"/>
    <w:rsid w:val="00623FB9"/>
    <w:rsid w:val="0062446D"/>
    <w:rsid w:val="00624474"/>
    <w:rsid w:val="00624D2C"/>
    <w:rsid w:val="006251FD"/>
    <w:rsid w:val="00625810"/>
    <w:rsid w:val="00627580"/>
    <w:rsid w:val="006278F7"/>
    <w:rsid w:val="00627BB7"/>
    <w:rsid w:val="00627EAB"/>
    <w:rsid w:val="00630126"/>
    <w:rsid w:val="0063021F"/>
    <w:rsid w:val="0063056C"/>
    <w:rsid w:val="00630DCE"/>
    <w:rsid w:val="00631794"/>
    <w:rsid w:val="0063218C"/>
    <w:rsid w:val="006324BA"/>
    <w:rsid w:val="006326B8"/>
    <w:rsid w:val="006327F2"/>
    <w:rsid w:val="00633009"/>
    <w:rsid w:val="00633888"/>
    <w:rsid w:val="00633F19"/>
    <w:rsid w:val="0063538B"/>
    <w:rsid w:val="006354F0"/>
    <w:rsid w:val="00635994"/>
    <w:rsid w:val="00635EE9"/>
    <w:rsid w:val="0063647A"/>
    <w:rsid w:val="006365CD"/>
    <w:rsid w:val="00636964"/>
    <w:rsid w:val="00636AB8"/>
    <w:rsid w:val="00636E06"/>
    <w:rsid w:val="00637493"/>
    <w:rsid w:val="00637833"/>
    <w:rsid w:val="00637D07"/>
    <w:rsid w:val="0064098C"/>
    <w:rsid w:val="00640DE2"/>
    <w:rsid w:val="00640FCF"/>
    <w:rsid w:val="0064114F"/>
    <w:rsid w:val="00641382"/>
    <w:rsid w:val="006413E7"/>
    <w:rsid w:val="006419D6"/>
    <w:rsid w:val="00641C2E"/>
    <w:rsid w:val="00641F18"/>
    <w:rsid w:val="0064231D"/>
    <w:rsid w:val="0064373C"/>
    <w:rsid w:val="00643794"/>
    <w:rsid w:val="006438ED"/>
    <w:rsid w:val="006443C0"/>
    <w:rsid w:val="006444C3"/>
    <w:rsid w:val="00644666"/>
    <w:rsid w:val="00644E58"/>
    <w:rsid w:val="00644ED4"/>
    <w:rsid w:val="006451CC"/>
    <w:rsid w:val="006453E7"/>
    <w:rsid w:val="00645642"/>
    <w:rsid w:val="0064605E"/>
    <w:rsid w:val="00646848"/>
    <w:rsid w:val="00646DC2"/>
    <w:rsid w:val="006472D5"/>
    <w:rsid w:val="00647A36"/>
    <w:rsid w:val="00647B2E"/>
    <w:rsid w:val="00647F00"/>
    <w:rsid w:val="00650D15"/>
    <w:rsid w:val="00650DC5"/>
    <w:rsid w:val="006517C3"/>
    <w:rsid w:val="00651E4F"/>
    <w:rsid w:val="00652B6F"/>
    <w:rsid w:val="00652C27"/>
    <w:rsid w:val="00652C59"/>
    <w:rsid w:val="00652CA8"/>
    <w:rsid w:val="00652FF9"/>
    <w:rsid w:val="00653AF2"/>
    <w:rsid w:val="0065433B"/>
    <w:rsid w:val="0065434D"/>
    <w:rsid w:val="00654D82"/>
    <w:rsid w:val="00654ED9"/>
    <w:rsid w:val="006554F7"/>
    <w:rsid w:val="0065611C"/>
    <w:rsid w:val="006564BF"/>
    <w:rsid w:val="006564F8"/>
    <w:rsid w:val="00656ACE"/>
    <w:rsid w:val="00657299"/>
    <w:rsid w:val="006572BC"/>
    <w:rsid w:val="0065759D"/>
    <w:rsid w:val="00657665"/>
    <w:rsid w:val="00657A4E"/>
    <w:rsid w:val="00657C14"/>
    <w:rsid w:val="00660309"/>
    <w:rsid w:val="006616F3"/>
    <w:rsid w:val="00661EA5"/>
    <w:rsid w:val="00661F24"/>
    <w:rsid w:val="006620CB"/>
    <w:rsid w:val="00662366"/>
    <w:rsid w:val="00662F31"/>
    <w:rsid w:val="006632D0"/>
    <w:rsid w:val="00663341"/>
    <w:rsid w:val="0066348E"/>
    <w:rsid w:val="0066414A"/>
    <w:rsid w:val="00664580"/>
    <w:rsid w:val="0066471E"/>
    <w:rsid w:val="0066496E"/>
    <w:rsid w:val="00664B54"/>
    <w:rsid w:val="00664C8D"/>
    <w:rsid w:val="00664CA4"/>
    <w:rsid w:val="00664D15"/>
    <w:rsid w:val="00664D16"/>
    <w:rsid w:val="00665DB0"/>
    <w:rsid w:val="00666032"/>
    <w:rsid w:val="0066614C"/>
    <w:rsid w:val="00666378"/>
    <w:rsid w:val="0066669C"/>
    <w:rsid w:val="006667A0"/>
    <w:rsid w:val="00666AAA"/>
    <w:rsid w:val="006678B0"/>
    <w:rsid w:val="00667929"/>
    <w:rsid w:val="006705E4"/>
    <w:rsid w:val="00670C0C"/>
    <w:rsid w:val="00670C35"/>
    <w:rsid w:val="006717CB"/>
    <w:rsid w:val="00671FC3"/>
    <w:rsid w:val="0067239D"/>
    <w:rsid w:val="006723FE"/>
    <w:rsid w:val="00672A12"/>
    <w:rsid w:val="00673172"/>
    <w:rsid w:val="00673BEB"/>
    <w:rsid w:val="00673D4B"/>
    <w:rsid w:val="00673E28"/>
    <w:rsid w:val="0067400D"/>
    <w:rsid w:val="0067412D"/>
    <w:rsid w:val="00674511"/>
    <w:rsid w:val="00675D54"/>
    <w:rsid w:val="00675F8B"/>
    <w:rsid w:val="00675FD4"/>
    <w:rsid w:val="00676032"/>
    <w:rsid w:val="0067612D"/>
    <w:rsid w:val="006763B7"/>
    <w:rsid w:val="006767AC"/>
    <w:rsid w:val="00677DC9"/>
    <w:rsid w:val="006801F3"/>
    <w:rsid w:val="006802D3"/>
    <w:rsid w:val="006808AB"/>
    <w:rsid w:val="00680C75"/>
    <w:rsid w:val="00680F05"/>
    <w:rsid w:val="006816CD"/>
    <w:rsid w:val="006818EE"/>
    <w:rsid w:val="00681939"/>
    <w:rsid w:val="0068195A"/>
    <w:rsid w:val="00682D63"/>
    <w:rsid w:val="00683178"/>
    <w:rsid w:val="00683C29"/>
    <w:rsid w:val="006855A8"/>
    <w:rsid w:val="00685EE4"/>
    <w:rsid w:val="00686218"/>
    <w:rsid w:val="00686357"/>
    <w:rsid w:val="0068666A"/>
    <w:rsid w:val="006874DD"/>
    <w:rsid w:val="00687520"/>
    <w:rsid w:val="00687D66"/>
    <w:rsid w:val="00690751"/>
    <w:rsid w:val="00690853"/>
    <w:rsid w:val="00690AA5"/>
    <w:rsid w:val="00691090"/>
    <w:rsid w:val="006914AE"/>
    <w:rsid w:val="0069172C"/>
    <w:rsid w:val="00691EC5"/>
    <w:rsid w:val="00692310"/>
    <w:rsid w:val="00693059"/>
    <w:rsid w:val="00693082"/>
    <w:rsid w:val="0069314F"/>
    <w:rsid w:val="00693CE7"/>
    <w:rsid w:val="00693EEF"/>
    <w:rsid w:val="006945E3"/>
    <w:rsid w:val="00694AE1"/>
    <w:rsid w:val="00694D31"/>
    <w:rsid w:val="00694E87"/>
    <w:rsid w:val="00694FE8"/>
    <w:rsid w:val="006950E6"/>
    <w:rsid w:val="006951A2"/>
    <w:rsid w:val="0069523B"/>
    <w:rsid w:val="0069532B"/>
    <w:rsid w:val="00695FC7"/>
    <w:rsid w:val="00696883"/>
    <w:rsid w:val="006973A7"/>
    <w:rsid w:val="00697F86"/>
    <w:rsid w:val="006A09EE"/>
    <w:rsid w:val="006A13FA"/>
    <w:rsid w:val="006A17F1"/>
    <w:rsid w:val="006A2175"/>
    <w:rsid w:val="006A242B"/>
    <w:rsid w:val="006A2FA0"/>
    <w:rsid w:val="006A36C7"/>
    <w:rsid w:val="006A3AE3"/>
    <w:rsid w:val="006A3E65"/>
    <w:rsid w:val="006A4738"/>
    <w:rsid w:val="006A5107"/>
    <w:rsid w:val="006A5180"/>
    <w:rsid w:val="006A5A5C"/>
    <w:rsid w:val="006A5B60"/>
    <w:rsid w:val="006A691B"/>
    <w:rsid w:val="006A6985"/>
    <w:rsid w:val="006A7188"/>
    <w:rsid w:val="006A7729"/>
    <w:rsid w:val="006A7B1F"/>
    <w:rsid w:val="006A7BD2"/>
    <w:rsid w:val="006A7FAF"/>
    <w:rsid w:val="006B0088"/>
    <w:rsid w:val="006B0510"/>
    <w:rsid w:val="006B05A2"/>
    <w:rsid w:val="006B068D"/>
    <w:rsid w:val="006B09C5"/>
    <w:rsid w:val="006B0ADC"/>
    <w:rsid w:val="006B113F"/>
    <w:rsid w:val="006B130C"/>
    <w:rsid w:val="006B2193"/>
    <w:rsid w:val="006B2515"/>
    <w:rsid w:val="006B2FD8"/>
    <w:rsid w:val="006B361F"/>
    <w:rsid w:val="006B3741"/>
    <w:rsid w:val="006B3B18"/>
    <w:rsid w:val="006B3E3A"/>
    <w:rsid w:val="006B4714"/>
    <w:rsid w:val="006B52D0"/>
    <w:rsid w:val="006B5595"/>
    <w:rsid w:val="006B584F"/>
    <w:rsid w:val="006B599B"/>
    <w:rsid w:val="006B5F94"/>
    <w:rsid w:val="006B6568"/>
    <w:rsid w:val="006B6956"/>
    <w:rsid w:val="006B6ADB"/>
    <w:rsid w:val="006B6B0D"/>
    <w:rsid w:val="006B6CAA"/>
    <w:rsid w:val="006B7C13"/>
    <w:rsid w:val="006C0162"/>
    <w:rsid w:val="006C0648"/>
    <w:rsid w:val="006C069F"/>
    <w:rsid w:val="006C095A"/>
    <w:rsid w:val="006C0D2F"/>
    <w:rsid w:val="006C18C1"/>
    <w:rsid w:val="006C1CB4"/>
    <w:rsid w:val="006C20B1"/>
    <w:rsid w:val="006C2853"/>
    <w:rsid w:val="006C2D09"/>
    <w:rsid w:val="006C2F6B"/>
    <w:rsid w:val="006C315E"/>
    <w:rsid w:val="006C320B"/>
    <w:rsid w:val="006C414C"/>
    <w:rsid w:val="006C4C2D"/>
    <w:rsid w:val="006C5929"/>
    <w:rsid w:val="006C5A7B"/>
    <w:rsid w:val="006C5D7E"/>
    <w:rsid w:val="006C607A"/>
    <w:rsid w:val="006C61FC"/>
    <w:rsid w:val="006C6299"/>
    <w:rsid w:val="006C6386"/>
    <w:rsid w:val="006C6546"/>
    <w:rsid w:val="006C6AA5"/>
    <w:rsid w:val="006C6D0E"/>
    <w:rsid w:val="006C6FE3"/>
    <w:rsid w:val="006C739B"/>
    <w:rsid w:val="006C7F71"/>
    <w:rsid w:val="006D00E7"/>
    <w:rsid w:val="006D0411"/>
    <w:rsid w:val="006D044A"/>
    <w:rsid w:val="006D05A9"/>
    <w:rsid w:val="006D141F"/>
    <w:rsid w:val="006D1F5F"/>
    <w:rsid w:val="006D2B27"/>
    <w:rsid w:val="006D2CEB"/>
    <w:rsid w:val="006D2D0F"/>
    <w:rsid w:val="006D3583"/>
    <w:rsid w:val="006D38A8"/>
    <w:rsid w:val="006D3B62"/>
    <w:rsid w:val="006D3E4F"/>
    <w:rsid w:val="006D3E7A"/>
    <w:rsid w:val="006D42AE"/>
    <w:rsid w:val="006D465A"/>
    <w:rsid w:val="006D46EF"/>
    <w:rsid w:val="006D4A9C"/>
    <w:rsid w:val="006D4BB4"/>
    <w:rsid w:val="006D5941"/>
    <w:rsid w:val="006D5FCF"/>
    <w:rsid w:val="006D6AEF"/>
    <w:rsid w:val="006D726A"/>
    <w:rsid w:val="006D7E6B"/>
    <w:rsid w:val="006E0138"/>
    <w:rsid w:val="006E051F"/>
    <w:rsid w:val="006E1211"/>
    <w:rsid w:val="006E1605"/>
    <w:rsid w:val="006E164F"/>
    <w:rsid w:val="006E1791"/>
    <w:rsid w:val="006E19DD"/>
    <w:rsid w:val="006E1A0F"/>
    <w:rsid w:val="006E1C15"/>
    <w:rsid w:val="006E1CE3"/>
    <w:rsid w:val="006E221A"/>
    <w:rsid w:val="006E2319"/>
    <w:rsid w:val="006E30C0"/>
    <w:rsid w:val="006E3918"/>
    <w:rsid w:val="006E46A8"/>
    <w:rsid w:val="006E4D71"/>
    <w:rsid w:val="006E4DF7"/>
    <w:rsid w:val="006E4E9B"/>
    <w:rsid w:val="006E5DCD"/>
    <w:rsid w:val="006E5EC5"/>
    <w:rsid w:val="006E66D8"/>
    <w:rsid w:val="006E6FC6"/>
    <w:rsid w:val="006E7357"/>
    <w:rsid w:val="006F05F8"/>
    <w:rsid w:val="006F0E69"/>
    <w:rsid w:val="006F0EB6"/>
    <w:rsid w:val="006F1108"/>
    <w:rsid w:val="006F1636"/>
    <w:rsid w:val="006F1AB8"/>
    <w:rsid w:val="006F1F7D"/>
    <w:rsid w:val="006F2497"/>
    <w:rsid w:val="006F352D"/>
    <w:rsid w:val="006F3AEB"/>
    <w:rsid w:val="006F4B52"/>
    <w:rsid w:val="006F53B6"/>
    <w:rsid w:val="006F5D88"/>
    <w:rsid w:val="006F5DC9"/>
    <w:rsid w:val="006F60F9"/>
    <w:rsid w:val="006F63FF"/>
    <w:rsid w:val="006F76DA"/>
    <w:rsid w:val="006F7DD5"/>
    <w:rsid w:val="00700196"/>
    <w:rsid w:val="00700848"/>
    <w:rsid w:val="007021C3"/>
    <w:rsid w:val="007028D0"/>
    <w:rsid w:val="00702CFD"/>
    <w:rsid w:val="00702E05"/>
    <w:rsid w:val="00703938"/>
    <w:rsid w:val="00703FA6"/>
    <w:rsid w:val="00704010"/>
    <w:rsid w:val="00704595"/>
    <w:rsid w:val="0070490E"/>
    <w:rsid w:val="00704A9B"/>
    <w:rsid w:val="00704AAA"/>
    <w:rsid w:val="00704D4B"/>
    <w:rsid w:val="007065C4"/>
    <w:rsid w:val="00706B2E"/>
    <w:rsid w:val="00707BCC"/>
    <w:rsid w:val="00707DD8"/>
    <w:rsid w:val="00707EE9"/>
    <w:rsid w:val="007104BC"/>
    <w:rsid w:val="007106B6"/>
    <w:rsid w:val="007106C0"/>
    <w:rsid w:val="00710C07"/>
    <w:rsid w:val="00711619"/>
    <w:rsid w:val="0071189C"/>
    <w:rsid w:val="00711A56"/>
    <w:rsid w:val="00711CEA"/>
    <w:rsid w:val="00712234"/>
    <w:rsid w:val="007129F8"/>
    <w:rsid w:val="00712A1C"/>
    <w:rsid w:val="00712EE5"/>
    <w:rsid w:val="00712FA9"/>
    <w:rsid w:val="00713231"/>
    <w:rsid w:val="00714514"/>
    <w:rsid w:val="00714B6D"/>
    <w:rsid w:val="00715150"/>
    <w:rsid w:val="00715CA3"/>
    <w:rsid w:val="00715CA6"/>
    <w:rsid w:val="00715CFD"/>
    <w:rsid w:val="00716222"/>
    <w:rsid w:val="00716270"/>
    <w:rsid w:val="00716609"/>
    <w:rsid w:val="0071684F"/>
    <w:rsid w:val="00716875"/>
    <w:rsid w:val="00716902"/>
    <w:rsid w:val="00716968"/>
    <w:rsid w:val="00716C2D"/>
    <w:rsid w:val="00716EF0"/>
    <w:rsid w:val="00717C1D"/>
    <w:rsid w:val="007203C7"/>
    <w:rsid w:val="00720FC0"/>
    <w:rsid w:val="007210F3"/>
    <w:rsid w:val="0072113F"/>
    <w:rsid w:val="007217E2"/>
    <w:rsid w:val="007223AC"/>
    <w:rsid w:val="007232BD"/>
    <w:rsid w:val="00723460"/>
    <w:rsid w:val="0072395F"/>
    <w:rsid w:val="00723D3F"/>
    <w:rsid w:val="007241D2"/>
    <w:rsid w:val="007243E1"/>
    <w:rsid w:val="007247D7"/>
    <w:rsid w:val="007263FB"/>
    <w:rsid w:val="007266F3"/>
    <w:rsid w:val="0072678B"/>
    <w:rsid w:val="00727984"/>
    <w:rsid w:val="00727BEC"/>
    <w:rsid w:val="00727CFB"/>
    <w:rsid w:val="0073002D"/>
    <w:rsid w:val="00731363"/>
    <w:rsid w:val="007315E3"/>
    <w:rsid w:val="007316BC"/>
    <w:rsid w:val="00731B13"/>
    <w:rsid w:val="00731D5F"/>
    <w:rsid w:val="007321AD"/>
    <w:rsid w:val="007322A8"/>
    <w:rsid w:val="007322DE"/>
    <w:rsid w:val="00732556"/>
    <w:rsid w:val="00732F86"/>
    <w:rsid w:val="007334E0"/>
    <w:rsid w:val="00734407"/>
    <w:rsid w:val="00734743"/>
    <w:rsid w:val="0073486D"/>
    <w:rsid w:val="0073508A"/>
    <w:rsid w:val="00735447"/>
    <w:rsid w:val="00735533"/>
    <w:rsid w:val="007356A8"/>
    <w:rsid w:val="00736C7F"/>
    <w:rsid w:val="00736CD1"/>
    <w:rsid w:val="00737092"/>
    <w:rsid w:val="0073709C"/>
    <w:rsid w:val="00737E0B"/>
    <w:rsid w:val="00740B78"/>
    <w:rsid w:val="00741868"/>
    <w:rsid w:val="00741C5F"/>
    <w:rsid w:val="00741FB2"/>
    <w:rsid w:val="0074285C"/>
    <w:rsid w:val="00742BDF"/>
    <w:rsid w:val="00742D1D"/>
    <w:rsid w:val="00743250"/>
    <w:rsid w:val="00743DD3"/>
    <w:rsid w:val="007445CF"/>
    <w:rsid w:val="00744878"/>
    <w:rsid w:val="00744D2F"/>
    <w:rsid w:val="007457A9"/>
    <w:rsid w:val="00745A73"/>
    <w:rsid w:val="00745F5B"/>
    <w:rsid w:val="00745FC7"/>
    <w:rsid w:val="007460B1"/>
    <w:rsid w:val="00746182"/>
    <w:rsid w:val="00746D91"/>
    <w:rsid w:val="00747549"/>
    <w:rsid w:val="0074762F"/>
    <w:rsid w:val="00747B37"/>
    <w:rsid w:val="00747C9F"/>
    <w:rsid w:val="007505AB"/>
    <w:rsid w:val="0075082B"/>
    <w:rsid w:val="007514D7"/>
    <w:rsid w:val="0075210B"/>
    <w:rsid w:val="0075286A"/>
    <w:rsid w:val="007529A4"/>
    <w:rsid w:val="00752CB5"/>
    <w:rsid w:val="0075306E"/>
    <w:rsid w:val="0075358E"/>
    <w:rsid w:val="00753620"/>
    <w:rsid w:val="007536CF"/>
    <w:rsid w:val="00753D06"/>
    <w:rsid w:val="0075406D"/>
    <w:rsid w:val="00754D78"/>
    <w:rsid w:val="0075552F"/>
    <w:rsid w:val="0075555A"/>
    <w:rsid w:val="00755B76"/>
    <w:rsid w:val="00755E03"/>
    <w:rsid w:val="00756510"/>
    <w:rsid w:val="00756734"/>
    <w:rsid w:val="00756C96"/>
    <w:rsid w:val="00756D24"/>
    <w:rsid w:val="0075724D"/>
    <w:rsid w:val="00757C2E"/>
    <w:rsid w:val="0076006F"/>
    <w:rsid w:val="00760D1B"/>
    <w:rsid w:val="00760E82"/>
    <w:rsid w:val="00761B52"/>
    <w:rsid w:val="00761DFB"/>
    <w:rsid w:val="00761E2B"/>
    <w:rsid w:val="00762136"/>
    <w:rsid w:val="007625F3"/>
    <w:rsid w:val="007626EF"/>
    <w:rsid w:val="007631DE"/>
    <w:rsid w:val="007632E7"/>
    <w:rsid w:val="00763649"/>
    <w:rsid w:val="007638AD"/>
    <w:rsid w:val="00763913"/>
    <w:rsid w:val="00763D1D"/>
    <w:rsid w:val="00763D32"/>
    <w:rsid w:val="00763E55"/>
    <w:rsid w:val="00764490"/>
    <w:rsid w:val="00764C2D"/>
    <w:rsid w:val="00764C33"/>
    <w:rsid w:val="00764F3E"/>
    <w:rsid w:val="007651AF"/>
    <w:rsid w:val="007653EC"/>
    <w:rsid w:val="0076580C"/>
    <w:rsid w:val="00765DDC"/>
    <w:rsid w:val="00765FAC"/>
    <w:rsid w:val="00766126"/>
    <w:rsid w:val="00766C0E"/>
    <w:rsid w:val="00766E93"/>
    <w:rsid w:val="00766F69"/>
    <w:rsid w:val="0076723F"/>
    <w:rsid w:val="0076732D"/>
    <w:rsid w:val="00767BAB"/>
    <w:rsid w:val="00767CB4"/>
    <w:rsid w:val="00770497"/>
    <w:rsid w:val="00770B1E"/>
    <w:rsid w:val="00770B66"/>
    <w:rsid w:val="0077108C"/>
    <w:rsid w:val="007711BC"/>
    <w:rsid w:val="007712E8"/>
    <w:rsid w:val="00771402"/>
    <w:rsid w:val="00771575"/>
    <w:rsid w:val="007716C3"/>
    <w:rsid w:val="007722F7"/>
    <w:rsid w:val="00772B3C"/>
    <w:rsid w:val="007734C1"/>
    <w:rsid w:val="00773725"/>
    <w:rsid w:val="00774162"/>
    <w:rsid w:val="007746D8"/>
    <w:rsid w:val="00774707"/>
    <w:rsid w:val="00774E69"/>
    <w:rsid w:val="00775867"/>
    <w:rsid w:val="00775B80"/>
    <w:rsid w:val="0077601A"/>
    <w:rsid w:val="0077671D"/>
    <w:rsid w:val="00776802"/>
    <w:rsid w:val="00776BD0"/>
    <w:rsid w:val="00776DCC"/>
    <w:rsid w:val="0077760C"/>
    <w:rsid w:val="0077762A"/>
    <w:rsid w:val="00777C09"/>
    <w:rsid w:val="007800D2"/>
    <w:rsid w:val="007806FA"/>
    <w:rsid w:val="00780C77"/>
    <w:rsid w:val="0078106E"/>
    <w:rsid w:val="00781B54"/>
    <w:rsid w:val="00781C7B"/>
    <w:rsid w:val="00781F55"/>
    <w:rsid w:val="00781F5D"/>
    <w:rsid w:val="0078201A"/>
    <w:rsid w:val="00782281"/>
    <w:rsid w:val="0078322B"/>
    <w:rsid w:val="00783BE9"/>
    <w:rsid w:val="0078438F"/>
    <w:rsid w:val="00784707"/>
    <w:rsid w:val="0078493D"/>
    <w:rsid w:val="007849A3"/>
    <w:rsid w:val="00784BD2"/>
    <w:rsid w:val="00784E29"/>
    <w:rsid w:val="00785005"/>
    <w:rsid w:val="00785F9A"/>
    <w:rsid w:val="00786172"/>
    <w:rsid w:val="0078621A"/>
    <w:rsid w:val="00786374"/>
    <w:rsid w:val="007867CF"/>
    <w:rsid w:val="00786BE0"/>
    <w:rsid w:val="007871C4"/>
    <w:rsid w:val="007900BF"/>
    <w:rsid w:val="007908DA"/>
    <w:rsid w:val="00790B14"/>
    <w:rsid w:val="00791327"/>
    <w:rsid w:val="00791521"/>
    <w:rsid w:val="00791754"/>
    <w:rsid w:val="0079243F"/>
    <w:rsid w:val="0079285A"/>
    <w:rsid w:val="00792931"/>
    <w:rsid w:val="00792C38"/>
    <w:rsid w:val="007930F6"/>
    <w:rsid w:val="0079323B"/>
    <w:rsid w:val="00793E3F"/>
    <w:rsid w:val="00793F36"/>
    <w:rsid w:val="00793FB0"/>
    <w:rsid w:val="00794201"/>
    <w:rsid w:val="0079429E"/>
    <w:rsid w:val="00794374"/>
    <w:rsid w:val="0079489F"/>
    <w:rsid w:val="00794A28"/>
    <w:rsid w:val="0079516D"/>
    <w:rsid w:val="00795579"/>
    <w:rsid w:val="00795AC1"/>
    <w:rsid w:val="00796384"/>
    <w:rsid w:val="00796675"/>
    <w:rsid w:val="00796A1D"/>
    <w:rsid w:val="00796B22"/>
    <w:rsid w:val="00797088"/>
    <w:rsid w:val="007976B2"/>
    <w:rsid w:val="00797A0B"/>
    <w:rsid w:val="007A0985"/>
    <w:rsid w:val="007A0A1F"/>
    <w:rsid w:val="007A0B4F"/>
    <w:rsid w:val="007A0BD1"/>
    <w:rsid w:val="007A1396"/>
    <w:rsid w:val="007A1E99"/>
    <w:rsid w:val="007A2348"/>
    <w:rsid w:val="007A2760"/>
    <w:rsid w:val="007A28F2"/>
    <w:rsid w:val="007A2A1C"/>
    <w:rsid w:val="007A3292"/>
    <w:rsid w:val="007A34BB"/>
    <w:rsid w:val="007A4075"/>
    <w:rsid w:val="007A4218"/>
    <w:rsid w:val="007A436B"/>
    <w:rsid w:val="007A4811"/>
    <w:rsid w:val="007A4DDF"/>
    <w:rsid w:val="007A5098"/>
    <w:rsid w:val="007A56D8"/>
    <w:rsid w:val="007A5D01"/>
    <w:rsid w:val="007A5E63"/>
    <w:rsid w:val="007A5FBE"/>
    <w:rsid w:val="007A6C02"/>
    <w:rsid w:val="007A73AF"/>
    <w:rsid w:val="007A78E9"/>
    <w:rsid w:val="007A792D"/>
    <w:rsid w:val="007A79FA"/>
    <w:rsid w:val="007B01EB"/>
    <w:rsid w:val="007B09D3"/>
    <w:rsid w:val="007B1216"/>
    <w:rsid w:val="007B14AD"/>
    <w:rsid w:val="007B2139"/>
    <w:rsid w:val="007B26F6"/>
    <w:rsid w:val="007B2ACE"/>
    <w:rsid w:val="007B2F2C"/>
    <w:rsid w:val="007B327A"/>
    <w:rsid w:val="007B373A"/>
    <w:rsid w:val="007B52C2"/>
    <w:rsid w:val="007B588A"/>
    <w:rsid w:val="007B5BEF"/>
    <w:rsid w:val="007B5C2B"/>
    <w:rsid w:val="007B6023"/>
    <w:rsid w:val="007B629E"/>
    <w:rsid w:val="007B6CB1"/>
    <w:rsid w:val="007B6F1C"/>
    <w:rsid w:val="007B735D"/>
    <w:rsid w:val="007B778B"/>
    <w:rsid w:val="007B79B2"/>
    <w:rsid w:val="007B7C81"/>
    <w:rsid w:val="007C0395"/>
    <w:rsid w:val="007C044A"/>
    <w:rsid w:val="007C0609"/>
    <w:rsid w:val="007C099A"/>
    <w:rsid w:val="007C0DCF"/>
    <w:rsid w:val="007C176A"/>
    <w:rsid w:val="007C2396"/>
    <w:rsid w:val="007C2528"/>
    <w:rsid w:val="007C2D18"/>
    <w:rsid w:val="007C2E18"/>
    <w:rsid w:val="007C31AB"/>
    <w:rsid w:val="007C33FA"/>
    <w:rsid w:val="007C3755"/>
    <w:rsid w:val="007C3CDF"/>
    <w:rsid w:val="007C4253"/>
    <w:rsid w:val="007C4258"/>
    <w:rsid w:val="007C42F1"/>
    <w:rsid w:val="007C4B1B"/>
    <w:rsid w:val="007C504D"/>
    <w:rsid w:val="007C5282"/>
    <w:rsid w:val="007C5600"/>
    <w:rsid w:val="007C577F"/>
    <w:rsid w:val="007C59CF"/>
    <w:rsid w:val="007C5CF4"/>
    <w:rsid w:val="007C5FA6"/>
    <w:rsid w:val="007C6F17"/>
    <w:rsid w:val="007C7240"/>
    <w:rsid w:val="007C7A4A"/>
    <w:rsid w:val="007C7A95"/>
    <w:rsid w:val="007D0596"/>
    <w:rsid w:val="007D0A35"/>
    <w:rsid w:val="007D0BC7"/>
    <w:rsid w:val="007D0D8A"/>
    <w:rsid w:val="007D1056"/>
    <w:rsid w:val="007D1058"/>
    <w:rsid w:val="007D10DF"/>
    <w:rsid w:val="007D1674"/>
    <w:rsid w:val="007D16E4"/>
    <w:rsid w:val="007D2615"/>
    <w:rsid w:val="007D2891"/>
    <w:rsid w:val="007D2BE6"/>
    <w:rsid w:val="007D2FDD"/>
    <w:rsid w:val="007D36B4"/>
    <w:rsid w:val="007D4320"/>
    <w:rsid w:val="007D4E74"/>
    <w:rsid w:val="007D4FE0"/>
    <w:rsid w:val="007D509B"/>
    <w:rsid w:val="007D55DE"/>
    <w:rsid w:val="007D561D"/>
    <w:rsid w:val="007D582D"/>
    <w:rsid w:val="007D5AAA"/>
    <w:rsid w:val="007D5B36"/>
    <w:rsid w:val="007D5E5F"/>
    <w:rsid w:val="007D60FF"/>
    <w:rsid w:val="007D6470"/>
    <w:rsid w:val="007D7094"/>
    <w:rsid w:val="007D73DB"/>
    <w:rsid w:val="007D7FB8"/>
    <w:rsid w:val="007E0354"/>
    <w:rsid w:val="007E0362"/>
    <w:rsid w:val="007E0B5D"/>
    <w:rsid w:val="007E179A"/>
    <w:rsid w:val="007E22B5"/>
    <w:rsid w:val="007E290A"/>
    <w:rsid w:val="007E300F"/>
    <w:rsid w:val="007E32B1"/>
    <w:rsid w:val="007E34AF"/>
    <w:rsid w:val="007E35AA"/>
    <w:rsid w:val="007E3999"/>
    <w:rsid w:val="007E3AAC"/>
    <w:rsid w:val="007E3DA4"/>
    <w:rsid w:val="007E44A9"/>
    <w:rsid w:val="007E461C"/>
    <w:rsid w:val="007E4C52"/>
    <w:rsid w:val="007E4DE9"/>
    <w:rsid w:val="007E5519"/>
    <w:rsid w:val="007E5915"/>
    <w:rsid w:val="007E5BD3"/>
    <w:rsid w:val="007E5E16"/>
    <w:rsid w:val="007E60C3"/>
    <w:rsid w:val="007E631A"/>
    <w:rsid w:val="007E64BE"/>
    <w:rsid w:val="007E656F"/>
    <w:rsid w:val="007E7787"/>
    <w:rsid w:val="007E7D27"/>
    <w:rsid w:val="007F076A"/>
    <w:rsid w:val="007F0932"/>
    <w:rsid w:val="007F0D9C"/>
    <w:rsid w:val="007F11DA"/>
    <w:rsid w:val="007F1777"/>
    <w:rsid w:val="007F1C0A"/>
    <w:rsid w:val="007F2CBB"/>
    <w:rsid w:val="007F3039"/>
    <w:rsid w:val="007F3306"/>
    <w:rsid w:val="007F3464"/>
    <w:rsid w:val="007F3564"/>
    <w:rsid w:val="007F378D"/>
    <w:rsid w:val="007F46A0"/>
    <w:rsid w:val="007F4ED4"/>
    <w:rsid w:val="007F52B6"/>
    <w:rsid w:val="007F5698"/>
    <w:rsid w:val="007F5D3F"/>
    <w:rsid w:val="007F5FEF"/>
    <w:rsid w:val="007F6187"/>
    <w:rsid w:val="007F74EB"/>
    <w:rsid w:val="007F76B5"/>
    <w:rsid w:val="007F7E61"/>
    <w:rsid w:val="00800032"/>
    <w:rsid w:val="00802135"/>
    <w:rsid w:val="008029CA"/>
    <w:rsid w:val="00803013"/>
    <w:rsid w:val="0080311E"/>
    <w:rsid w:val="0080334D"/>
    <w:rsid w:val="00803380"/>
    <w:rsid w:val="008033E1"/>
    <w:rsid w:val="00803563"/>
    <w:rsid w:val="008037D8"/>
    <w:rsid w:val="00803A1C"/>
    <w:rsid w:val="00803CE4"/>
    <w:rsid w:val="0080435C"/>
    <w:rsid w:val="008047D4"/>
    <w:rsid w:val="00804C08"/>
    <w:rsid w:val="008051D7"/>
    <w:rsid w:val="00805614"/>
    <w:rsid w:val="0080574B"/>
    <w:rsid w:val="008059A6"/>
    <w:rsid w:val="00805AF3"/>
    <w:rsid w:val="0080605F"/>
    <w:rsid w:val="00806405"/>
    <w:rsid w:val="00806AA3"/>
    <w:rsid w:val="00807488"/>
    <w:rsid w:val="008078D7"/>
    <w:rsid w:val="008100FF"/>
    <w:rsid w:val="0081070C"/>
    <w:rsid w:val="00810997"/>
    <w:rsid w:val="00810C28"/>
    <w:rsid w:val="00810EBF"/>
    <w:rsid w:val="00810F7A"/>
    <w:rsid w:val="00813CE1"/>
    <w:rsid w:val="00813DD9"/>
    <w:rsid w:val="00814789"/>
    <w:rsid w:val="008148EC"/>
    <w:rsid w:val="00814CBA"/>
    <w:rsid w:val="008159CE"/>
    <w:rsid w:val="008161B8"/>
    <w:rsid w:val="008164FB"/>
    <w:rsid w:val="0081681B"/>
    <w:rsid w:val="0081696B"/>
    <w:rsid w:val="00816A21"/>
    <w:rsid w:val="008202AD"/>
    <w:rsid w:val="00820A58"/>
    <w:rsid w:val="00820AFA"/>
    <w:rsid w:val="00820F0D"/>
    <w:rsid w:val="00821123"/>
    <w:rsid w:val="00821233"/>
    <w:rsid w:val="00821D2D"/>
    <w:rsid w:val="00822244"/>
    <w:rsid w:val="0082308C"/>
    <w:rsid w:val="008232EA"/>
    <w:rsid w:val="0082371F"/>
    <w:rsid w:val="00823B2A"/>
    <w:rsid w:val="00823DFF"/>
    <w:rsid w:val="00823E4F"/>
    <w:rsid w:val="00823F08"/>
    <w:rsid w:val="0082402C"/>
    <w:rsid w:val="00824189"/>
    <w:rsid w:val="008246A5"/>
    <w:rsid w:val="00824C50"/>
    <w:rsid w:val="00824E29"/>
    <w:rsid w:val="00825037"/>
    <w:rsid w:val="00825138"/>
    <w:rsid w:val="008251FA"/>
    <w:rsid w:val="00825469"/>
    <w:rsid w:val="008258CC"/>
    <w:rsid w:val="00826316"/>
    <w:rsid w:val="00826412"/>
    <w:rsid w:val="008269DF"/>
    <w:rsid w:val="00826B27"/>
    <w:rsid w:val="008272C5"/>
    <w:rsid w:val="00830484"/>
    <w:rsid w:val="008305BE"/>
    <w:rsid w:val="00830E73"/>
    <w:rsid w:val="00832203"/>
    <w:rsid w:val="0083258C"/>
    <w:rsid w:val="0083267A"/>
    <w:rsid w:val="00832C37"/>
    <w:rsid w:val="00833A5D"/>
    <w:rsid w:val="00833B6C"/>
    <w:rsid w:val="00833C99"/>
    <w:rsid w:val="00833F22"/>
    <w:rsid w:val="00834255"/>
    <w:rsid w:val="00834A8D"/>
    <w:rsid w:val="00834DE5"/>
    <w:rsid w:val="0083538E"/>
    <w:rsid w:val="00835A18"/>
    <w:rsid w:val="00835B1D"/>
    <w:rsid w:val="00835FBD"/>
    <w:rsid w:val="00836201"/>
    <w:rsid w:val="008364B8"/>
    <w:rsid w:val="008379E1"/>
    <w:rsid w:val="008401CA"/>
    <w:rsid w:val="00840251"/>
    <w:rsid w:val="00840536"/>
    <w:rsid w:val="00840686"/>
    <w:rsid w:val="00840CCF"/>
    <w:rsid w:val="008418F6"/>
    <w:rsid w:val="008421D5"/>
    <w:rsid w:val="00842A68"/>
    <w:rsid w:val="00842B90"/>
    <w:rsid w:val="008430E7"/>
    <w:rsid w:val="00843388"/>
    <w:rsid w:val="00843589"/>
    <w:rsid w:val="0084596C"/>
    <w:rsid w:val="00845CB2"/>
    <w:rsid w:val="008461AF"/>
    <w:rsid w:val="008463CE"/>
    <w:rsid w:val="008468E6"/>
    <w:rsid w:val="00846992"/>
    <w:rsid w:val="00846FFA"/>
    <w:rsid w:val="00847296"/>
    <w:rsid w:val="008474BE"/>
    <w:rsid w:val="008477F0"/>
    <w:rsid w:val="00847997"/>
    <w:rsid w:val="00847CAA"/>
    <w:rsid w:val="0085090F"/>
    <w:rsid w:val="00851119"/>
    <w:rsid w:val="008521C0"/>
    <w:rsid w:val="00852DAE"/>
    <w:rsid w:val="00852DE7"/>
    <w:rsid w:val="0085410B"/>
    <w:rsid w:val="00854ACA"/>
    <w:rsid w:val="00854E98"/>
    <w:rsid w:val="008554E8"/>
    <w:rsid w:val="00856004"/>
    <w:rsid w:val="00856715"/>
    <w:rsid w:val="00857411"/>
    <w:rsid w:val="008601F1"/>
    <w:rsid w:val="00860552"/>
    <w:rsid w:val="00860958"/>
    <w:rsid w:val="00860D06"/>
    <w:rsid w:val="00860F3D"/>
    <w:rsid w:val="00861194"/>
    <w:rsid w:val="00861255"/>
    <w:rsid w:val="00861361"/>
    <w:rsid w:val="00861582"/>
    <w:rsid w:val="00861D06"/>
    <w:rsid w:val="00861EC0"/>
    <w:rsid w:val="0086206E"/>
    <w:rsid w:val="00862086"/>
    <w:rsid w:val="00862A21"/>
    <w:rsid w:val="00862B38"/>
    <w:rsid w:val="00862CDC"/>
    <w:rsid w:val="00862DD5"/>
    <w:rsid w:val="00863113"/>
    <w:rsid w:val="00863242"/>
    <w:rsid w:val="008636FD"/>
    <w:rsid w:val="0086392B"/>
    <w:rsid w:val="00863C2C"/>
    <w:rsid w:val="00864083"/>
    <w:rsid w:val="00864E03"/>
    <w:rsid w:val="008650EE"/>
    <w:rsid w:val="008651A3"/>
    <w:rsid w:val="00866196"/>
    <w:rsid w:val="00866275"/>
    <w:rsid w:val="008667CE"/>
    <w:rsid w:val="00866946"/>
    <w:rsid w:val="0086763B"/>
    <w:rsid w:val="00867D00"/>
    <w:rsid w:val="00867DDD"/>
    <w:rsid w:val="00867EC5"/>
    <w:rsid w:val="008703AB"/>
    <w:rsid w:val="0087123F"/>
    <w:rsid w:val="00871249"/>
    <w:rsid w:val="0087165B"/>
    <w:rsid w:val="008719C7"/>
    <w:rsid w:val="008719DE"/>
    <w:rsid w:val="00871AF8"/>
    <w:rsid w:val="00871D7F"/>
    <w:rsid w:val="008725D2"/>
    <w:rsid w:val="00872801"/>
    <w:rsid w:val="00872B97"/>
    <w:rsid w:val="008746AA"/>
    <w:rsid w:val="00874865"/>
    <w:rsid w:val="00874A7D"/>
    <w:rsid w:val="008752DE"/>
    <w:rsid w:val="0087539B"/>
    <w:rsid w:val="008754C8"/>
    <w:rsid w:val="008756BF"/>
    <w:rsid w:val="00875732"/>
    <w:rsid w:val="00875995"/>
    <w:rsid w:val="00875D4C"/>
    <w:rsid w:val="0087604A"/>
    <w:rsid w:val="008763BC"/>
    <w:rsid w:val="008767BC"/>
    <w:rsid w:val="00876B8C"/>
    <w:rsid w:val="00877390"/>
    <w:rsid w:val="00877C3B"/>
    <w:rsid w:val="00880538"/>
    <w:rsid w:val="008808A2"/>
    <w:rsid w:val="008808F9"/>
    <w:rsid w:val="0088121C"/>
    <w:rsid w:val="0088125B"/>
    <w:rsid w:val="00881437"/>
    <w:rsid w:val="00881C69"/>
    <w:rsid w:val="00882516"/>
    <w:rsid w:val="00882AFC"/>
    <w:rsid w:val="00882E10"/>
    <w:rsid w:val="00882F8C"/>
    <w:rsid w:val="0088349D"/>
    <w:rsid w:val="00884DFE"/>
    <w:rsid w:val="00885617"/>
    <w:rsid w:val="0088569A"/>
    <w:rsid w:val="008858BD"/>
    <w:rsid w:val="00885A91"/>
    <w:rsid w:val="008864EA"/>
    <w:rsid w:val="008865C1"/>
    <w:rsid w:val="008868FD"/>
    <w:rsid w:val="008869EC"/>
    <w:rsid w:val="00886AA1"/>
    <w:rsid w:val="00886C57"/>
    <w:rsid w:val="008875E0"/>
    <w:rsid w:val="0088773A"/>
    <w:rsid w:val="008878D4"/>
    <w:rsid w:val="00887B74"/>
    <w:rsid w:val="00887D1A"/>
    <w:rsid w:val="00887F98"/>
    <w:rsid w:val="0089009B"/>
    <w:rsid w:val="00891929"/>
    <w:rsid w:val="00891F8C"/>
    <w:rsid w:val="00891FF7"/>
    <w:rsid w:val="008925E4"/>
    <w:rsid w:val="00892E22"/>
    <w:rsid w:val="00893257"/>
    <w:rsid w:val="0089386B"/>
    <w:rsid w:val="00894000"/>
    <w:rsid w:val="00894427"/>
    <w:rsid w:val="0089469A"/>
    <w:rsid w:val="008947DA"/>
    <w:rsid w:val="00894832"/>
    <w:rsid w:val="00894A84"/>
    <w:rsid w:val="00894C5C"/>
    <w:rsid w:val="00894CBC"/>
    <w:rsid w:val="00894D0A"/>
    <w:rsid w:val="008953F5"/>
    <w:rsid w:val="00896805"/>
    <w:rsid w:val="00896A61"/>
    <w:rsid w:val="00896E5C"/>
    <w:rsid w:val="00897284"/>
    <w:rsid w:val="00897643"/>
    <w:rsid w:val="00897791"/>
    <w:rsid w:val="00897E2F"/>
    <w:rsid w:val="00897FF1"/>
    <w:rsid w:val="008A0630"/>
    <w:rsid w:val="008A069D"/>
    <w:rsid w:val="008A08A3"/>
    <w:rsid w:val="008A142B"/>
    <w:rsid w:val="008A1552"/>
    <w:rsid w:val="008A1D13"/>
    <w:rsid w:val="008A1EB7"/>
    <w:rsid w:val="008A1F37"/>
    <w:rsid w:val="008A247E"/>
    <w:rsid w:val="008A2B73"/>
    <w:rsid w:val="008A34CF"/>
    <w:rsid w:val="008A3762"/>
    <w:rsid w:val="008A39F3"/>
    <w:rsid w:val="008A4143"/>
    <w:rsid w:val="008A4A4C"/>
    <w:rsid w:val="008A5C90"/>
    <w:rsid w:val="008A5E4F"/>
    <w:rsid w:val="008A67C2"/>
    <w:rsid w:val="008A6CC6"/>
    <w:rsid w:val="008A76E9"/>
    <w:rsid w:val="008A77F0"/>
    <w:rsid w:val="008A7E35"/>
    <w:rsid w:val="008B0169"/>
    <w:rsid w:val="008B0950"/>
    <w:rsid w:val="008B11F8"/>
    <w:rsid w:val="008B20DF"/>
    <w:rsid w:val="008B243D"/>
    <w:rsid w:val="008B25B9"/>
    <w:rsid w:val="008B3337"/>
    <w:rsid w:val="008B3629"/>
    <w:rsid w:val="008B400B"/>
    <w:rsid w:val="008B41B0"/>
    <w:rsid w:val="008B4A5B"/>
    <w:rsid w:val="008B603D"/>
    <w:rsid w:val="008B619C"/>
    <w:rsid w:val="008B66C8"/>
    <w:rsid w:val="008B7389"/>
    <w:rsid w:val="008B746E"/>
    <w:rsid w:val="008B7519"/>
    <w:rsid w:val="008B75E0"/>
    <w:rsid w:val="008B7919"/>
    <w:rsid w:val="008C0314"/>
    <w:rsid w:val="008C0611"/>
    <w:rsid w:val="008C0D86"/>
    <w:rsid w:val="008C0DB6"/>
    <w:rsid w:val="008C1659"/>
    <w:rsid w:val="008C1F25"/>
    <w:rsid w:val="008C3405"/>
    <w:rsid w:val="008C361C"/>
    <w:rsid w:val="008C3A8A"/>
    <w:rsid w:val="008C3F12"/>
    <w:rsid w:val="008C44EF"/>
    <w:rsid w:val="008C4B81"/>
    <w:rsid w:val="008C4C3B"/>
    <w:rsid w:val="008C5094"/>
    <w:rsid w:val="008C57B8"/>
    <w:rsid w:val="008C608F"/>
    <w:rsid w:val="008C618D"/>
    <w:rsid w:val="008C69B8"/>
    <w:rsid w:val="008C6ACD"/>
    <w:rsid w:val="008C76E2"/>
    <w:rsid w:val="008C799E"/>
    <w:rsid w:val="008C7C56"/>
    <w:rsid w:val="008D0112"/>
    <w:rsid w:val="008D05A7"/>
    <w:rsid w:val="008D05FF"/>
    <w:rsid w:val="008D0750"/>
    <w:rsid w:val="008D0AA8"/>
    <w:rsid w:val="008D10E0"/>
    <w:rsid w:val="008D21F6"/>
    <w:rsid w:val="008D2593"/>
    <w:rsid w:val="008D2AFA"/>
    <w:rsid w:val="008D2C99"/>
    <w:rsid w:val="008D31D7"/>
    <w:rsid w:val="008D33E3"/>
    <w:rsid w:val="008D35FA"/>
    <w:rsid w:val="008D3ECF"/>
    <w:rsid w:val="008D4309"/>
    <w:rsid w:val="008D4373"/>
    <w:rsid w:val="008D43EE"/>
    <w:rsid w:val="008D470B"/>
    <w:rsid w:val="008D495E"/>
    <w:rsid w:val="008D4D2F"/>
    <w:rsid w:val="008D5347"/>
    <w:rsid w:val="008D6275"/>
    <w:rsid w:val="008D679E"/>
    <w:rsid w:val="008D6A91"/>
    <w:rsid w:val="008D74DC"/>
    <w:rsid w:val="008D7740"/>
    <w:rsid w:val="008D7DE8"/>
    <w:rsid w:val="008E0269"/>
    <w:rsid w:val="008E03FD"/>
    <w:rsid w:val="008E0A23"/>
    <w:rsid w:val="008E1611"/>
    <w:rsid w:val="008E193D"/>
    <w:rsid w:val="008E1F86"/>
    <w:rsid w:val="008E207A"/>
    <w:rsid w:val="008E2235"/>
    <w:rsid w:val="008E225C"/>
    <w:rsid w:val="008E24C6"/>
    <w:rsid w:val="008E27CE"/>
    <w:rsid w:val="008E2E6F"/>
    <w:rsid w:val="008E2F6F"/>
    <w:rsid w:val="008E32DF"/>
    <w:rsid w:val="008E336C"/>
    <w:rsid w:val="008E3755"/>
    <w:rsid w:val="008E38C3"/>
    <w:rsid w:val="008E3D25"/>
    <w:rsid w:val="008E4639"/>
    <w:rsid w:val="008E506D"/>
    <w:rsid w:val="008E530C"/>
    <w:rsid w:val="008E58FF"/>
    <w:rsid w:val="008E5C95"/>
    <w:rsid w:val="008E5D93"/>
    <w:rsid w:val="008E603C"/>
    <w:rsid w:val="008E65F8"/>
    <w:rsid w:val="008E660A"/>
    <w:rsid w:val="008E6BC7"/>
    <w:rsid w:val="008E7387"/>
    <w:rsid w:val="008E7525"/>
    <w:rsid w:val="008E7B59"/>
    <w:rsid w:val="008F0092"/>
    <w:rsid w:val="008F02FD"/>
    <w:rsid w:val="008F0512"/>
    <w:rsid w:val="008F0925"/>
    <w:rsid w:val="008F1AB3"/>
    <w:rsid w:val="008F1BD2"/>
    <w:rsid w:val="008F1E48"/>
    <w:rsid w:val="008F2E18"/>
    <w:rsid w:val="008F2E95"/>
    <w:rsid w:val="008F37F4"/>
    <w:rsid w:val="008F397A"/>
    <w:rsid w:val="008F409C"/>
    <w:rsid w:val="008F45CF"/>
    <w:rsid w:val="008F55FC"/>
    <w:rsid w:val="008F58A2"/>
    <w:rsid w:val="008F5A6C"/>
    <w:rsid w:val="008F5DDD"/>
    <w:rsid w:val="008F670B"/>
    <w:rsid w:val="008F798A"/>
    <w:rsid w:val="00900233"/>
    <w:rsid w:val="00900DEC"/>
    <w:rsid w:val="00901709"/>
    <w:rsid w:val="00901B85"/>
    <w:rsid w:val="00902577"/>
    <w:rsid w:val="00902CEA"/>
    <w:rsid w:val="00902D78"/>
    <w:rsid w:val="00903381"/>
    <w:rsid w:val="009047A2"/>
    <w:rsid w:val="00904B69"/>
    <w:rsid w:val="00904DB6"/>
    <w:rsid w:val="00905E19"/>
    <w:rsid w:val="00906247"/>
    <w:rsid w:val="00906905"/>
    <w:rsid w:val="009069D9"/>
    <w:rsid w:val="00906A3C"/>
    <w:rsid w:val="009109AF"/>
    <w:rsid w:val="00911F60"/>
    <w:rsid w:val="0091274D"/>
    <w:rsid w:val="009128D6"/>
    <w:rsid w:val="00912BC0"/>
    <w:rsid w:val="00913415"/>
    <w:rsid w:val="00913885"/>
    <w:rsid w:val="00913E22"/>
    <w:rsid w:val="009143DD"/>
    <w:rsid w:val="009147F4"/>
    <w:rsid w:val="00914CAF"/>
    <w:rsid w:val="00914F14"/>
    <w:rsid w:val="00915449"/>
    <w:rsid w:val="009171D0"/>
    <w:rsid w:val="00917208"/>
    <w:rsid w:val="009176BD"/>
    <w:rsid w:val="009207DC"/>
    <w:rsid w:val="00920CE6"/>
    <w:rsid w:val="00920DD4"/>
    <w:rsid w:val="0092126E"/>
    <w:rsid w:val="00921740"/>
    <w:rsid w:val="0092326A"/>
    <w:rsid w:val="00923541"/>
    <w:rsid w:val="009245EE"/>
    <w:rsid w:val="009249DA"/>
    <w:rsid w:val="00924F6A"/>
    <w:rsid w:val="0092503C"/>
    <w:rsid w:val="009250F0"/>
    <w:rsid w:val="009251F1"/>
    <w:rsid w:val="0092575B"/>
    <w:rsid w:val="009262D8"/>
    <w:rsid w:val="0092700F"/>
    <w:rsid w:val="00927522"/>
    <w:rsid w:val="00927B0E"/>
    <w:rsid w:val="00927E07"/>
    <w:rsid w:val="0093005B"/>
    <w:rsid w:val="009304AB"/>
    <w:rsid w:val="009305B6"/>
    <w:rsid w:val="00930FF4"/>
    <w:rsid w:val="00931877"/>
    <w:rsid w:val="00931A8A"/>
    <w:rsid w:val="00931F33"/>
    <w:rsid w:val="0093210A"/>
    <w:rsid w:val="00932C88"/>
    <w:rsid w:val="00933216"/>
    <w:rsid w:val="0093493E"/>
    <w:rsid w:val="00934B91"/>
    <w:rsid w:val="009357FE"/>
    <w:rsid w:val="00935D5F"/>
    <w:rsid w:val="00936888"/>
    <w:rsid w:val="00936BE1"/>
    <w:rsid w:val="00937067"/>
    <w:rsid w:val="009407A2"/>
    <w:rsid w:val="00940BD1"/>
    <w:rsid w:val="009410A7"/>
    <w:rsid w:val="009420B2"/>
    <w:rsid w:val="009424C1"/>
    <w:rsid w:val="00942D0B"/>
    <w:rsid w:val="0094367F"/>
    <w:rsid w:val="00943694"/>
    <w:rsid w:val="009437C6"/>
    <w:rsid w:val="00943C40"/>
    <w:rsid w:val="00944099"/>
    <w:rsid w:val="00944584"/>
    <w:rsid w:val="00944B3A"/>
    <w:rsid w:val="00944B8A"/>
    <w:rsid w:val="009451AF"/>
    <w:rsid w:val="00945B9D"/>
    <w:rsid w:val="00945CF9"/>
    <w:rsid w:val="009462D2"/>
    <w:rsid w:val="0094663D"/>
    <w:rsid w:val="00946841"/>
    <w:rsid w:val="00946A8C"/>
    <w:rsid w:val="00946E43"/>
    <w:rsid w:val="00947FDB"/>
    <w:rsid w:val="00950CFC"/>
    <w:rsid w:val="00950D79"/>
    <w:rsid w:val="00950EC8"/>
    <w:rsid w:val="00951372"/>
    <w:rsid w:val="00951F87"/>
    <w:rsid w:val="00952050"/>
    <w:rsid w:val="0095230E"/>
    <w:rsid w:val="009523DA"/>
    <w:rsid w:val="00952749"/>
    <w:rsid w:val="009527E3"/>
    <w:rsid w:val="009529E4"/>
    <w:rsid w:val="00952CD3"/>
    <w:rsid w:val="00952E05"/>
    <w:rsid w:val="00952EC3"/>
    <w:rsid w:val="0095333F"/>
    <w:rsid w:val="009535A9"/>
    <w:rsid w:val="009535CA"/>
    <w:rsid w:val="00953B85"/>
    <w:rsid w:val="009549AB"/>
    <w:rsid w:val="00955181"/>
    <w:rsid w:val="0095574A"/>
    <w:rsid w:val="00955BAC"/>
    <w:rsid w:val="009562F2"/>
    <w:rsid w:val="00956539"/>
    <w:rsid w:val="00956CB5"/>
    <w:rsid w:val="00956FF8"/>
    <w:rsid w:val="00957491"/>
    <w:rsid w:val="00957510"/>
    <w:rsid w:val="00960218"/>
    <w:rsid w:val="009602F4"/>
    <w:rsid w:val="0096105E"/>
    <w:rsid w:val="00961A71"/>
    <w:rsid w:val="00961F3E"/>
    <w:rsid w:val="00962A44"/>
    <w:rsid w:val="00962C40"/>
    <w:rsid w:val="00963798"/>
    <w:rsid w:val="00963863"/>
    <w:rsid w:val="009638B2"/>
    <w:rsid w:val="00964023"/>
    <w:rsid w:val="00964393"/>
    <w:rsid w:val="0096450E"/>
    <w:rsid w:val="009646D1"/>
    <w:rsid w:val="00964782"/>
    <w:rsid w:val="0096497C"/>
    <w:rsid w:val="00964E82"/>
    <w:rsid w:val="0096509B"/>
    <w:rsid w:val="0096514B"/>
    <w:rsid w:val="00965208"/>
    <w:rsid w:val="0096582E"/>
    <w:rsid w:val="00965B8E"/>
    <w:rsid w:val="0096632B"/>
    <w:rsid w:val="0096639A"/>
    <w:rsid w:val="00966427"/>
    <w:rsid w:val="00966464"/>
    <w:rsid w:val="00966A15"/>
    <w:rsid w:val="00966AAB"/>
    <w:rsid w:val="00966C38"/>
    <w:rsid w:val="00967037"/>
    <w:rsid w:val="00967BB3"/>
    <w:rsid w:val="00967F19"/>
    <w:rsid w:val="00967F24"/>
    <w:rsid w:val="00967F50"/>
    <w:rsid w:val="00970025"/>
    <w:rsid w:val="00970059"/>
    <w:rsid w:val="009700CA"/>
    <w:rsid w:val="00970592"/>
    <w:rsid w:val="00970D32"/>
    <w:rsid w:val="00970F6D"/>
    <w:rsid w:val="00971508"/>
    <w:rsid w:val="0097197A"/>
    <w:rsid w:val="00971A06"/>
    <w:rsid w:val="00971BBE"/>
    <w:rsid w:val="00971C34"/>
    <w:rsid w:val="00971CB0"/>
    <w:rsid w:val="0097210F"/>
    <w:rsid w:val="00972FC5"/>
    <w:rsid w:val="00972FF3"/>
    <w:rsid w:val="009730A5"/>
    <w:rsid w:val="009732B7"/>
    <w:rsid w:val="0097363A"/>
    <w:rsid w:val="00973C11"/>
    <w:rsid w:val="00973C38"/>
    <w:rsid w:val="009741A9"/>
    <w:rsid w:val="00974273"/>
    <w:rsid w:val="009749CF"/>
    <w:rsid w:val="00974A58"/>
    <w:rsid w:val="00974DBC"/>
    <w:rsid w:val="00975AE2"/>
    <w:rsid w:val="00975E79"/>
    <w:rsid w:val="009763BC"/>
    <w:rsid w:val="009765D1"/>
    <w:rsid w:val="00977109"/>
    <w:rsid w:val="00977342"/>
    <w:rsid w:val="00977818"/>
    <w:rsid w:val="00977C83"/>
    <w:rsid w:val="00977D7A"/>
    <w:rsid w:val="00980007"/>
    <w:rsid w:val="0098027B"/>
    <w:rsid w:val="0098072B"/>
    <w:rsid w:val="009814E0"/>
    <w:rsid w:val="009817BC"/>
    <w:rsid w:val="00981CE6"/>
    <w:rsid w:val="00981F59"/>
    <w:rsid w:val="009824AE"/>
    <w:rsid w:val="0098272E"/>
    <w:rsid w:val="00983033"/>
    <w:rsid w:val="009834C0"/>
    <w:rsid w:val="00983BF7"/>
    <w:rsid w:val="009846F8"/>
    <w:rsid w:val="00984948"/>
    <w:rsid w:val="00984E22"/>
    <w:rsid w:val="00985489"/>
    <w:rsid w:val="00985836"/>
    <w:rsid w:val="0098599B"/>
    <w:rsid w:val="00986D0D"/>
    <w:rsid w:val="009875BE"/>
    <w:rsid w:val="0098787C"/>
    <w:rsid w:val="00990189"/>
    <w:rsid w:val="0099033D"/>
    <w:rsid w:val="00990362"/>
    <w:rsid w:val="009908D2"/>
    <w:rsid w:val="009917B3"/>
    <w:rsid w:val="00991BCE"/>
    <w:rsid w:val="009920B9"/>
    <w:rsid w:val="00992372"/>
    <w:rsid w:val="009925AB"/>
    <w:rsid w:val="0099293F"/>
    <w:rsid w:val="00993559"/>
    <w:rsid w:val="00993CBA"/>
    <w:rsid w:val="00994141"/>
    <w:rsid w:val="00994577"/>
    <w:rsid w:val="0099469D"/>
    <w:rsid w:val="00994B87"/>
    <w:rsid w:val="00995881"/>
    <w:rsid w:val="009959F3"/>
    <w:rsid w:val="00995CB5"/>
    <w:rsid w:val="00996C5B"/>
    <w:rsid w:val="00997212"/>
    <w:rsid w:val="009979E3"/>
    <w:rsid w:val="00997CFE"/>
    <w:rsid w:val="009A04C8"/>
    <w:rsid w:val="009A06C7"/>
    <w:rsid w:val="009A0772"/>
    <w:rsid w:val="009A0DD4"/>
    <w:rsid w:val="009A0E94"/>
    <w:rsid w:val="009A122F"/>
    <w:rsid w:val="009A12DD"/>
    <w:rsid w:val="009A1555"/>
    <w:rsid w:val="009A1663"/>
    <w:rsid w:val="009A1CBE"/>
    <w:rsid w:val="009A1D0C"/>
    <w:rsid w:val="009A204F"/>
    <w:rsid w:val="009A2299"/>
    <w:rsid w:val="009A243E"/>
    <w:rsid w:val="009A2578"/>
    <w:rsid w:val="009A30E7"/>
    <w:rsid w:val="009A38C1"/>
    <w:rsid w:val="009A3930"/>
    <w:rsid w:val="009A3E6E"/>
    <w:rsid w:val="009A4243"/>
    <w:rsid w:val="009A435C"/>
    <w:rsid w:val="009A444B"/>
    <w:rsid w:val="009A45BA"/>
    <w:rsid w:val="009A4A3F"/>
    <w:rsid w:val="009A61A7"/>
    <w:rsid w:val="009A63A0"/>
    <w:rsid w:val="009A6CA6"/>
    <w:rsid w:val="009A70E9"/>
    <w:rsid w:val="009A73E1"/>
    <w:rsid w:val="009A768D"/>
    <w:rsid w:val="009B0277"/>
    <w:rsid w:val="009B02FD"/>
    <w:rsid w:val="009B03DD"/>
    <w:rsid w:val="009B06F7"/>
    <w:rsid w:val="009B0FD0"/>
    <w:rsid w:val="009B116D"/>
    <w:rsid w:val="009B13B6"/>
    <w:rsid w:val="009B16A4"/>
    <w:rsid w:val="009B1A12"/>
    <w:rsid w:val="009B2383"/>
    <w:rsid w:val="009B2638"/>
    <w:rsid w:val="009B2BD9"/>
    <w:rsid w:val="009B37F6"/>
    <w:rsid w:val="009B407F"/>
    <w:rsid w:val="009B452C"/>
    <w:rsid w:val="009B454C"/>
    <w:rsid w:val="009B494B"/>
    <w:rsid w:val="009B49A6"/>
    <w:rsid w:val="009B4A86"/>
    <w:rsid w:val="009B4B15"/>
    <w:rsid w:val="009B5956"/>
    <w:rsid w:val="009B597D"/>
    <w:rsid w:val="009B5DE9"/>
    <w:rsid w:val="009B6020"/>
    <w:rsid w:val="009B647B"/>
    <w:rsid w:val="009B6AE8"/>
    <w:rsid w:val="009B6D6D"/>
    <w:rsid w:val="009B71C2"/>
    <w:rsid w:val="009B7702"/>
    <w:rsid w:val="009B7AAF"/>
    <w:rsid w:val="009B7F3C"/>
    <w:rsid w:val="009C0503"/>
    <w:rsid w:val="009C05B5"/>
    <w:rsid w:val="009C05C4"/>
    <w:rsid w:val="009C0C28"/>
    <w:rsid w:val="009C0F3F"/>
    <w:rsid w:val="009C1EC0"/>
    <w:rsid w:val="009C27DC"/>
    <w:rsid w:val="009C2816"/>
    <w:rsid w:val="009C2ADA"/>
    <w:rsid w:val="009C2BAE"/>
    <w:rsid w:val="009C30EE"/>
    <w:rsid w:val="009C31BE"/>
    <w:rsid w:val="009C3588"/>
    <w:rsid w:val="009C359E"/>
    <w:rsid w:val="009C35D4"/>
    <w:rsid w:val="009C3BD9"/>
    <w:rsid w:val="009C4B2E"/>
    <w:rsid w:val="009C4FA0"/>
    <w:rsid w:val="009C581D"/>
    <w:rsid w:val="009C5C27"/>
    <w:rsid w:val="009C5EDA"/>
    <w:rsid w:val="009C6826"/>
    <w:rsid w:val="009C6A62"/>
    <w:rsid w:val="009C6C49"/>
    <w:rsid w:val="009C6D91"/>
    <w:rsid w:val="009C739A"/>
    <w:rsid w:val="009D0096"/>
    <w:rsid w:val="009D00BE"/>
    <w:rsid w:val="009D0362"/>
    <w:rsid w:val="009D159C"/>
    <w:rsid w:val="009D19C8"/>
    <w:rsid w:val="009D1AD5"/>
    <w:rsid w:val="009D25A4"/>
    <w:rsid w:val="009D2A6B"/>
    <w:rsid w:val="009D2ABF"/>
    <w:rsid w:val="009D2AE4"/>
    <w:rsid w:val="009D2B3A"/>
    <w:rsid w:val="009D2E55"/>
    <w:rsid w:val="009D31F9"/>
    <w:rsid w:val="009D3358"/>
    <w:rsid w:val="009D35C4"/>
    <w:rsid w:val="009D4477"/>
    <w:rsid w:val="009D47C4"/>
    <w:rsid w:val="009D4842"/>
    <w:rsid w:val="009D4B35"/>
    <w:rsid w:val="009D5638"/>
    <w:rsid w:val="009D59E2"/>
    <w:rsid w:val="009D5C1D"/>
    <w:rsid w:val="009D5C9A"/>
    <w:rsid w:val="009D654D"/>
    <w:rsid w:val="009D684E"/>
    <w:rsid w:val="009D69D7"/>
    <w:rsid w:val="009D6DFF"/>
    <w:rsid w:val="009D72BB"/>
    <w:rsid w:val="009D7689"/>
    <w:rsid w:val="009D7736"/>
    <w:rsid w:val="009D78D2"/>
    <w:rsid w:val="009D7A09"/>
    <w:rsid w:val="009E0398"/>
    <w:rsid w:val="009E04D9"/>
    <w:rsid w:val="009E0543"/>
    <w:rsid w:val="009E0BE9"/>
    <w:rsid w:val="009E0ED0"/>
    <w:rsid w:val="009E125B"/>
    <w:rsid w:val="009E19EB"/>
    <w:rsid w:val="009E1C7C"/>
    <w:rsid w:val="009E1CC9"/>
    <w:rsid w:val="009E1FF4"/>
    <w:rsid w:val="009E2447"/>
    <w:rsid w:val="009E2521"/>
    <w:rsid w:val="009E2680"/>
    <w:rsid w:val="009E2778"/>
    <w:rsid w:val="009E2822"/>
    <w:rsid w:val="009E2852"/>
    <w:rsid w:val="009E2910"/>
    <w:rsid w:val="009E2D6A"/>
    <w:rsid w:val="009E3D1E"/>
    <w:rsid w:val="009E5E41"/>
    <w:rsid w:val="009E654A"/>
    <w:rsid w:val="009E6878"/>
    <w:rsid w:val="009E71A2"/>
    <w:rsid w:val="009E71CD"/>
    <w:rsid w:val="009E7375"/>
    <w:rsid w:val="009F0368"/>
    <w:rsid w:val="009F1332"/>
    <w:rsid w:val="009F1FCC"/>
    <w:rsid w:val="009F2599"/>
    <w:rsid w:val="009F27A2"/>
    <w:rsid w:val="009F345A"/>
    <w:rsid w:val="009F35C7"/>
    <w:rsid w:val="009F3DF4"/>
    <w:rsid w:val="009F43A5"/>
    <w:rsid w:val="009F54B9"/>
    <w:rsid w:val="009F5747"/>
    <w:rsid w:val="009F5BD6"/>
    <w:rsid w:val="009F6109"/>
    <w:rsid w:val="009F63D3"/>
    <w:rsid w:val="009F742E"/>
    <w:rsid w:val="009F7462"/>
    <w:rsid w:val="009F7B2F"/>
    <w:rsid w:val="009F7BBE"/>
    <w:rsid w:val="009F7BF0"/>
    <w:rsid w:val="009F7C26"/>
    <w:rsid w:val="009F7C8E"/>
    <w:rsid w:val="009F7CD2"/>
    <w:rsid w:val="009F7EAB"/>
    <w:rsid w:val="00A007A6"/>
    <w:rsid w:val="00A018D6"/>
    <w:rsid w:val="00A02695"/>
    <w:rsid w:val="00A02A26"/>
    <w:rsid w:val="00A02E9D"/>
    <w:rsid w:val="00A030C2"/>
    <w:rsid w:val="00A0466A"/>
    <w:rsid w:val="00A0469C"/>
    <w:rsid w:val="00A04BDB"/>
    <w:rsid w:val="00A04DAB"/>
    <w:rsid w:val="00A05D3A"/>
    <w:rsid w:val="00A05F7F"/>
    <w:rsid w:val="00A065F9"/>
    <w:rsid w:val="00A06738"/>
    <w:rsid w:val="00A06883"/>
    <w:rsid w:val="00A06B89"/>
    <w:rsid w:val="00A07669"/>
    <w:rsid w:val="00A07E88"/>
    <w:rsid w:val="00A10429"/>
    <w:rsid w:val="00A10803"/>
    <w:rsid w:val="00A109D1"/>
    <w:rsid w:val="00A10AA8"/>
    <w:rsid w:val="00A10CDA"/>
    <w:rsid w:val="00A115F2"/>
    <w:rsid w:val="00A11A23"/>
    <w:rsid w:val="00A12031"/>
    <w:rsid w:val="00A122E5"/>
    <w:rsid w:val="00A123A6"/>
    <w:rsid w:val="00A125BD"/>
    <w:rsid w:val="00A12A38"/>
    <w:rsid w:val="00A1390B"/>
    <w:rsid w:val="00A13E0C"/>
    <w:rsid w:val="00A13E81"/>
    <w:rsid w:val="00A151DF"/>
    <w:rsid w:val="00A1530A"/>
    <w:rsid w:val="00A15430"/>
    <w:rsid w:val="00A156B1"/>
    <w:rsid w:val="00A15D3F"/>
    <w:rsid w:val="00A161A5"/>
    <w:rsid w:val="00A16222"/>
    <w:rsid w:val="00A170D3"/>
    <w:rsid w:val="00A1728F"/>
    <w:rsid w:val="00A17450"/>
    <w:rsid w:val="00A17EF9"/>
    <w:rsid w:val="00A17F99"/>
    <w:rsid w:val="00A20291"/>
    <w:rsid w:val="00A20639"/>
    <w:rsid w:val="00A2074B"/>
    <w:rsid w:val="00A2130E"/>
    <w:rsid w:val="00A21419"/>
    <w:rsid w:val="00A218BF"/>
    <w:rsid w:val="00A21A5D"/>
    <w:rsid w:val="00A21BC7"/>
    <w:rsid w:val="00A224F8"/>
    <w:rsid w:val="00A22CAD"/>
    <w:rsid w:val="00A23F3A"/>
    <w:rsid w:val="00A2406E"/>
    <w:rsid w:val="00A24E36"/>
    <w:rsid w:val="00A2548A"/>
    <w:rsid w:val="00A2654B"/>
    <w:rsid w:val="00A267E2"/>
    <w:rsid w:val="00A26C9B"/>
    <w:rsid w:val="00A26DDB"/>
    <w:rsid w:val="00A27A24"/>
    <w:rsid w:val="00A300F1"/>
    <w:rsid w:val="00A3098B"/>
    <w:rsid w:val="00A30C2A"/>
    <w:rsid w:val="00A31666"/>
    <w:rsid w:val="00A31B62"/>
    <w:rsid w:val="00A31BDF"/>
    <w:rsid w:val="00A32467"/>
    <w:rsid w:val="00A3263F"/>
    <w:rsid w:val="00A3265C"/>
    <w:rsid w:val="00A326C5"/>
    <w:rsid w:val="00A3280C"/>
    <w:rsid w:val="00A32E1C"/>
    <w:rsid w:val="00A3320C"/>
    <w:rsid w:val="00A33478"/>
    <w:rsid w:val="00A33B1D"/>
    <w:rsid w:val="00A33CA7"/>
    <w:rsid w:val="00A343F3"/>
    <w:rsid w:val="00A34BDF"/>
    <w:rsid w:val="00A34F1E"/>
    <w:rsid w:val="00A35290"/>
    <w:rsid w:val="00A3570F"/>
    <w:rsid w:val="00A35C1F"/>
    <w:rsid w:val="00A3657F"/>
    <w:rsid w:val="00A365E7"/>
    <w:rsid w:val="00A367B8"/>
    <w:rsid w:val="00A367D4"/>
    <w:rsid w:val="00A370B9"/>
    <w:rsid w:val="00A373F2"/>
    <w:rsid w:val="00A378EC"/>
    <w:rsid w:val="00A37FAD"/>
    <w:rsid w:val="00A37FBC"/>
    <w:rsid w:val="00A408AD"/>
    <w:rsid w:val="00A40FE1"/>
    <w:rsid w:val="00A4154F"/>
    <w:rsid w:val="00A418CC"/>
    <w:rsid w:val="00A41EC6"/>
    <w:rsid w:val="00A41F0C"/>
    <w:rsid w:val="00A41FF4"/>
    <w:rsid w:val="00A423EB"/>
    <w:rsid w:val="00A42440"/>
    <w:rsid w:val="00A42C6B"/>
    <w:rsid w:val="00A42ECF"/>
    <w:rsid w:val="00A4305D"/>
    <w:rsid w:val="00A4318B"/>
    <w:rsid w:val="00A4342C"/>
    <w:rsid w:val="00A43AF6"/>
    <w:rsid w:val="00A43E9A"/>
    <w:rsid w:val="00A4413E"/>
    <w:rsid w:val="00A4442C"/>
    <w:rsid w:val="00A4469B"/>
    <w:rsid w:val="00A44A8B"/>
    <w:rsid w:val="00A44F05"/>
    <w:rsid w:val="00A4566E"/>
    <w:rsid w:val="00A46474"/>
    <w:rsid w:val="00A473EF"/>
    <w:rsid w:val="00A47D0D"/>
    <w:rsid w:val="00A501C7"/>
    <w:rsid w:val="00A506A5"/>
    <w:rsid w:val="00A508E4"/>
    <w:rsid w:val="00A50A3B"/>
    <w:rsid w:val="00A50CB6"/>
    <w:rsid w:val="00A50D77"/>
    <w:rsid w:val="00A5121E"/>
    <w:rsid w:val="00A52300"/>
    <w:rsid w:val="00A52509"/>
    <w:rsid w:val="00A52539"/>
    <w:rsid w:val="00A527D1"/>
    <w:rsid w:val="00A52B34"/>
    <w:rsid w:val="00A52B4E"/>
    <w:rsid w:val="00A52B9F"/>
    <w:rsid w:val="00A5333E"/>
    <w:rsid w:val="00A53681"/>
    <w:rsid w:val="00A53A2B"/>
    <w:rsid w:val="00A53A4E"/>
    <w:rsid w:val="00A53FB8"/>
    <w:rsid w:val="00A5416A"/>
    <w:rsid w:val="00A5465B"/>
    <w:rsid w:val="00A5543D"/>
    <w:rsid w:val="00A55903"/>
    <w:rsid w:val="00A55968"/>
    <w:rsid w:val="00A55DCC"/>
    <w:rsid w:val="00A56039"/>
    <w:rsid w:val="00A5661D"/>
    <w:rsid w:val="00A569CD"/>
    <w:rsid w:val="00A56A49"/>
    <w:rsid w:val="00A57614"/>
    <w:rsid w:val="00A578D7"/>
    <w:rsid w:val="00A57D8C"/>
    <w:rsid w:val="00A57F70"/>
    <w:rsid w:val="00A6005D"/>
    <w:rsid w:val="00A60287"/>
    <w:rsid w:val="00A609E6"/>
    <w:rsid w:val="00A60EA7"/>
    <w:rsid w:val="00A60F86"/>
    <w:rsid w:val="00A61C10"/>
    <w:rsid w:val="00A6258C"/>
    <w:rsid w:val="00A628E4"/>
    <w:rsid w:val="00A628F9"/>
    <w:rsid w:val="00A63893"/>
    <w:rsid w:val="00A64B13"/>
    <w:rsid w:val="00A64B86"/>
    <w:rsid w:val="00A64C97"/>
    <w:rsid w:val="00A64D3C"/>
    <w:rsid w:val="00A64EA8"/>
    <w:rsid w:val="00A64F20"/>
    <w:rsid w:val="00A652A0"/>
    <w:rsid w:val="00A659AF"/>
    <w:rsid w:val="00A65CB5"/>
    <w:rsid w:val="00A65EDF"/>
    <w:rsid w:val="00A66D47"/>
    <w:rsid w:val="00A66F26"/>
    <w:rsid w:val="00A671F6"/>
    <w:rsid w:val="00A67522"/>
    <w:rsid w:val="00A6784B"/>
    <w:rsid w:val="00A67E81"/>
    <w:rsid w:val="00A67F55"/>
    <w:rsid w:val="00A67FE9"/>
    <w:rsid w:val="00A67FFD"/>
    <w:rsid w:val="00A70ADB"/>
    <w:rsid w:val="00A70D21"/>
    <w:rsid w:val="00A7102E"/>
    <w:rsid w:val="00A71398"/>
    <w:rsid w:val="00A716C2"/>
    <w:rsid w:val="00A71875"/>
    <w:rsid w:val="00A71B5F"/>
    <w:rsid w:val="00A71DB8"/>
    <w:rsid w:val="00A71F30"/>
    <w:rsid w:val="00A72246"/>
    <w:rsid w:val="00A72657"/>
    <w:rsid w:val="00A7318C"/>
    <w:rsid w:val="00A73822"/>
    <w:rsid w:val="00A74763"/>
    <w:rsid w:val="00A74990"/>
    <w:rsid w:val="00A749E8"/>
    <w:rsid w:val="00A74A99"/>
    <w:rsid w:val="00A74F8E"/>
    <w:rsid w:val="00A7539A"/>
    <w:rsid w:val="00A7569B"/>
    <w:rsid w:val="00A760EA"/>
    <w:rsid w:val="00A7637F"/>
    <w:rsid w:val="00A76E19"/>
    <w:rsid w:val="00A77195"/>
    <w:rsid w:val="00A7770F"/>
    <w:rsid w:val="00A77C69"/>
    <w:rsid w:val="00A80674"/>
    <w:rsid w:val="00A80C05"/>
    <w:rsid w:val="00A80F5C"/>
    <w:rsid w:val="00A8111B"/>
    <w:rsid w:val="00A816F3"/>
    <w:rsid w:val="00A818C1"/>
    <w:rsid w:val="00A81C3F"/>
    <w:rsid w:val="00A81C44"/>
    <w:rsid w:val="00A81F47"/>
    <w:rsid w:val="00A823E1"/>
    <w:rsid w:val="00A82651"/>
    <w:rsid w:val="00A838C6"/>
    <w:rsid w:val="00A83C76"/>
    <w:rsid w:val="00A83DF8"/>
    <w:rsid w:val="00A8422B"/>
    <w:rsid w:val="00A845BA"/>
    <w:rsid w:val="00A846A0"/>
    <w:rsid w:val="00A846D4"/>
    <w:rsid w:val="00A84835"/>
    <w:rsid w:val="00A84995"/>
    <w:rsid w:val="00A85142"/>
    <w:rsid w:val="00A85515"/>
    <w:rsid w:val="00A86003"/>
    <w:rsid w:val="00A862E1"/>
    <w:rsid w:val="00A86A8A"/>
    <w:rsid w:val="00A86AD8"/>
    <w:rsid w:val="00A86D96"/>
    <w:rsid w:val="00A86DA7"/>
    <w:rsid w:val="00A873B7"/>
    <w:rsid w:val="00A87D8D"/>
    <w:rsid w:val="00A9028A"/>
    <w:rsid w:val="00A9052C"/>
    <w:rsid w:val="00A90E10"/>
    <w:rsid w:val="00A90E8A"/>
    <w:rsid w:val="00A91E9B"/>
    <w:rsid w:val="00A9236E"/>
    <w:rsid w:val="00A92485"/>
    <w:rsid w:val="00A92A11"/>
    <w:rsid w:val="00A92D41"/>
    <w:rsid w:val="00A92F32"/>
    <w:rsid w:val="00A93168"/>
    <w:rsid w:val="00A9333F"/>
    <w:rsid w:val="00A93852"/>
    <w:rsid w:val="00A9392A"/>
    <w:rsid w:val="00A94321"/>
    <w:rsid w:val="00A9442D"/>
    <w:rsid w:val="00A94645"/>
    <w:rsid w:val="00A94CEC"/>
    <w:rsid w:val="00A95427"/>
    <w:rsid w:val="00A955F2"/>
    <w:rsid w:val="00A95741"/>
    <w:rsid w:val="00A95759"/>
    <w:rsid w:val="00A95AF4"/>
    <w:rsid w:val="00A961FD"/>
    <w:rsid w:val="00A9646C"/>
    <w:rsid w:val="00A96BB1"/>
    <w:rsid w:val="00AA060A"/>
    <w:rsid w:val="00AA085E"/>
    <w:rsid w:val="00AA0B27"/>
    <w:rsid w:val="00AA0F4A"/>
    <w:rsid w:val="00AA11AD"/>
    <w:rsid w:val="00AA1BEE"/>
    <w:rsid w:val="00AA2392"/>
    <w:rsid w:val="00AA251F"/>
    <w:rsid w:val="00AA2669"/>
    <w:rsid w:val="00AA273A"/>
    <w:rsid w:val="00AA2B07"/>
    <w:rsid w:val="00AA2B2C"/>
    <w:rsid w:val="00AA2B40"/>
    <w:rsid w:val="00AA2C26"/>
    <w:rsid w:val="00AA3212"/>
    <w:rsid w:val="00AA3D75"/>
    <w:rsid w:val="00AA4027"/>
    <w:rsid w:val="00AA4088"/>
    <w:rsid w:val="00AA4235"/>
    <w:rsid w:val="00AA4D13"/>
    <w:rsid w:val="00AA5946"/>
    <w:rsid w:val="00AA66DE"/>
    <w:rsid w:val="00AA6967"/>
    <w:rsid w:val="00AA6E76"/>
    <w:rsid w:val="00AA71E7"/>
    <w:rsid w:val="00AA738C"/>
    <w:rsid w:val="00AB0491"/>
    <w:rsid w:val="00AB0C67"/>
    <w:rsid w:val="00AB0F99"/>
    <w:rsid w:val="00AB103D"/>
    <w:rsid w:val="00AB18F4"/>
    <w:rsid w:val="00AB21F0"/>
    <w:rsid w:val="00AB267F"/>
    <w:rsid w:val="00AB29E1"/>
    <w:rsid w:val="00AB29FC"/>
    <w:rsid w:val="00AB3188"/>
    <w:rsid w:val="00AB340B"/>
    <w:rsid w:val="00AB3586"/>
    <w:rsid w:val="00AB3941"/>
    <w:rsid w:val="00AB4290"/>
    <w:rsid w:val="00AB4371"/>
    <w:rsid w:val="00AB52DF"/>
    <w:rsid w:val="00AB54D5"/>
    <w:rsid w:val="00AB59DB"/>
    <w:rsid w:val="00AB5C00"/>
    <w:rsid w:val="00AB60C1"/>
    <w:rsid w:val="00AB60EC"/>
    <w:rsid w:val="00AB7543"/>
    <w:rsid w:val="00AB7572"/>
    <w:rsid w:val="00AB774F"/>
    <w:rsid w:val="00AB7C8A"/>
    <w:rsid w:val="00AB7E1C"/>
    <w:rsid w:val="00AC04FD"/>
    <w:rsid w:val="00AC0561"/>
    <w:rsid w:val="00AC158A"/>
    <w:rsid w:val="00AC15A0"/>
    <w:rsid w:val="00AC1E90"/>
    <w:rsid w:val="00AC23C3"/>
    <w:rsid w:val="00AC2453"/>
    <w:rsid w:val="00AC2518"/>
    <w:rsid w:val="00AC2D9B"/>
    <w:rsid w:val="00AC36DA"/>
    <w:rsid w:val="00AC38E5"/>
    <w:rsid w:val="00AC3E75"/>
    <w:rsid w:val="00AC4CAB"/>
    <w:rsid w:val="00AC5226"/>
    <w:rsid w:val="00AC5276"/>
    <w:rsid w:val="00AC5665"/>
    <w:rsid w:val="00AC5864"/>
    <w:rsid w:val="00AC5E4C"/>
    <w:rsid w:val="00AC76AE"/>
    <w:rsid w:val="00AC779A"/>
    <w:rsid w:val="00AC7874"/>
    <w:rsid w:val="00AD002B"/>
    <w:rsid w:val="00AD0057"/>
    <w:rsid w:val="00AD018B"/>
    <w:rsid w:val="00AD030B"/>
    <w:rsid w:val="00AD0EBF"/>
    <w:rsid w:val="00AD126F"/>
    <w:rsid w:val="00AD1482"/>
    <w:rsid w:val="00AD18EA"/>
    <w:rsid w:val="00AD2802"/>
    <w:rsid w:val="00AD2A6A"/>
    <w:rsid w:val="00AD32B8"/>
    <w:rsid w:val="00AD3570"/>
    <w:rsid w:val="00AD38BE"/>
    <w:rsid w:val="00AD4066"/>
    <w:rsid w:val="00AD43B7"/>
    <w:rsid w:val="00AD4683"/>
    <w:rsid w:val="00AD47E4"/>
    <w:rsid w:val="00AD4881"/>
    <w:rsid w:val="00AD4BAE"/>
    <w:rsid w:val="00AD4F9A"/>
    <w:rsid w:val="00AD52F5"/>
    <w:rsid w:val="00AD608E"/>
    <w:rsid w:val="00AD614E"/>
    <w:rsid w:val="00AD669D"/>
    <w:rsid w:val="00AD66C8"/>
    <w:rsid w:val="00AD6958"/>
    <w:rsid w:val="00AD6C7F"/>
    <w:rsid w:val="00AD6D49"/>
    <w:rsid w:val="00AD7DF5"/>
    <w:rsid w:val="00AD7EC3"/>
    <w:rsid w:val="00AE00D9"/>
    <w:rsid w:val="00AE0257"/>
    <w:rsid w:val="00AE03E5"/>
    <w:rsid w:val="00AE04F3"/>
    <w:rsid w:val="00AE064A"/>
    <w:rsid w:val="00AE08EC"/>
    <w:rsid w:val="00AE172F"/>
    <w:rsid w:val="00AE1B73"/>
    <w:rsid w:val="00AE237D"/>
    <w:rsid w:val="00AE2736"/>
    <w:rsid w:val="00AE2C56"/>
    <w:rsid w:val="00AE34AB"/>
    <w:rsid w:val="00AE361B"/>
    <w:rsid w:val="00AE3729"/>
    <w:rsid w:val="00AE37F3"/>
    <w:rsid w:val="00AE425B"/>
    <w:rsid w:val="00AE42CA"/>
    <w:rsid w:val="00AE47BF"/>
    <w:rsid w:val="00AE4B6C"/>
    <w:rsid w:val="00AE4F78"/>
    <w:rsid w:val="00AE5AB8"/>
    <w:rsid w:val="00AE5EEA"/>
    <w:rsid w:val="00AE60F7"/>
    <w:rsid w:val="00AE689B"/>
    <w:rsid w:val="00AE6B5A"/>
    <w:rsid w:val="00AE7921"/>
    <w:rsid w:val="00AE79B9"/>
    <w:rsid w:val="00AE7CFE"/>
    <w:rsid w:val="00AE7DBD"/>
    <w:rsid w:val="00AF0B1E"/>
    <w:rsid w:val="00AF0B94"/>
    <w:rsid w:val="00AF0EE0"/>
    <w:rsid w:val="00AF190F"/>
    <w:rsid w:val="00AF2058"/>
    <w:rsid w:val="00AF22A7"/>
    <w:rsid w:val="00AF2532"/>
    <w:rsid w:val="00AF2873"/>
    <w:rsid w:val="00AF2EAC"/>
    <w:rsid w:val="00AF403E"/>
    <w:rsid w:val="00AF4806"/>
    <w:rsid w:val="00AF678D"/>
    <w:rsid w:val="00AF6A0A"/>
    <w:rsid w:val="00AF720C"/>
    <w:rsid w:val="00AF75A2"/>
    <w:rsid w:val="00AF7659"/>
    <w:rsid w:val="00AF7A70"/>
    <w:rsid w:val="00AF7AAA"/>
    <w:rsid w:val="00AF7D4F"/>
    <w:rsid w:val="00B00562"/>
    <w:rsid w:val="00B0143B"/>
    <w:rsid w:val="00B014E9"/>
    <w:rsid w:val="00B01BE9"/>
    <w:rsid w:val="00B020F4"/>
    <w:rsid w:val="00B02A12"/>
    <w:rsid w:val="00B02FB0"/>
    <w:rsid w:val="00B034D4"/>
    <w:rsid w:val="00B035BB"/>
    <w:rsid w:val="00B04641"/>
    <w:rsid w:val="00B046A5"/>
    <w:rsid w:val="00B04FCD"/>
    <w:rsid w:val="00B050AE"/>
    <w:rsid w:val="00B0522B"/>
    <w:rsid w:val="00B0532F"/>
    <w:rsid w:val="00B053E4"/>
    <w:rsid w:val="00B05531"/>
    <w:rsid w:val="00B05569"/>
    <w:rsid w:val="00B066C7"/>
    <w:rsid w:val="00B066D6"/>
    <w:rsid w:val="00B06710"/>
    <w:rsid w:val="00B06713"/>
    <w:rsid w:val="00B07BFD"/>
    <w:rsid w:val="00B101EE"/>
    <w:rsid w:val="00B10246"/>
    <w:rsid w:val="00B10676"/>
    <w:rsid w:val="00B109BE"/>
    <w:rsid w:val="00B1120F"/>
    <w:rsid w:val="00B11A60"/>
    <w:rsid w:val="00B12145"/>
    <w:rsid w:val="00B12436"/>
    <w:rsid w:val="00B125D2"/>
    <w:rsid w:val="00B13315"/>
    <w:rsid w:val="00B134AE"/>
    <w:rsid w:val="00B1371A"/>
    <w:rsid w:val="00B144DC"/>
    <w:rsid w:val="00B148A6"/>
    <w:rsid w:val="00B14D8B"/>
    <w:rsid w:val="00B14FCF"/>
    <w:rsid w:val="00B152BD"/>
    <w:rsid w:val="00B153C1"/>
    <w:rsid w:val="00B15762"/>
    <w:rsid w:val="00B15A1C"/>
    <w:rsid w:val="00B16004"/>
    <w:rsid w:val="00B16DB5"/>
    <w:rsid w:val="00B1718C"/>
    <w:rsid w:val="00B17D01"/>
    <w:rsid w:val="00B20052"/>
    <w:rsid w:val="00B209C8"/>
    <w:rsid w:val="00B20CB4"/>
    <w:rsid w:val="00B218A9"/>
    <w:rsid w:val="00B21D39"/>
    <w:rsid w:val="00B21D53"/>
    <w:rsid w:val="00B228C8"/>
    <w:rsid w:val="00B22B04"/>
    <w:rsid w:val="00B22E7E"/>
    <w:rsid w:val="00B23358"/>
    <w:rsid w:val="00B23842"/>
    <w:rsid w:val="00B239BC"/>
    <w:rsid w:val="00B249F2"/>
    <w:rsid w:val="00B24EF7"/>
    <w:rsid w:val="00B26955"/>
    <w:rsid w:val="00B26E4B"/>
    <w:rsid w:val="00B27235"/>
    <w:rsid w:val="00B27D2A"/>
    <w:rsid w:val="00B27E5C"/>
    <w:rsid w:val="00B307ED"/>
    <w:rsid w:val="00B30DE4"/>
    <w:rsid w:val="00B31836"/>
    <w:rsid w:val="00B31898"/>
    <w:rsid w:val="00B32AAC"/>
    <w:rsid w:val="00B33446"/>
    <w:rsid w:val="00B33670"/>
    <w:rsid w:val="00B338B4"/>
    <w:rsid w:val="00B33940"/>
    <w:rsid w:val="00B33965"/>
    <w:rsid w:val="00B33FC2"/>
    <w:rsid w:val="00B3409C"/>
    <w:rsid w:val="00B3554C"/>
    <w:rsid w:val="00B35FE4"/>
    <w:rsid w:val="00B360C2"/>
    <w:rsid w:val="00B36873"/>
    <w:rsid w:val="00B36DBB"/>
    <w:rsid w:val="00B36E77"/>
    <w:rsid w:val="00B376C9"/>
    <w:rsid w:val="00B37CF0"/>
    <w:rsid w:val="00B403F6"/>
    <w:rsid w:val="00B40595"/>
    <w:rsid w:val="00B40A72"/>
    <w:rsid w:val="00B41944"/>
    <w:rsid w:val="00B41C53"/>
    <w:rsid w:val="00B41FF2"/>
    <w:rsid w:val="00B42142"/>
    <w:rsid w:val="00B42C2B"/>
    <w:rsid w:val="00B431F7"/>
    <w:rsid w:val="00B432D0"/>
    <w:rsid w:val="00B43652"/>
    <w:rsid w:val="00B436E0"/>
    <w:rsid w:val="00B43E80"/>
    <w:rsid w:val="00B441CB"/>
    <w:rsid w:val="00B44683"/>
    <w:rsid w:val="00B44A69"/>
    <w:rsid w:val="00B45688"/>
    <w:rsid w:val="00B45898"/>
    <w:rsid w:val="00B4639F"/>
    <w:rsid w:val="00B4686C"/>
    <w:rsid w:val="00B4694B"/>
    <w:rsid w:val="00B50857"/>
    <w:rsid w:val="00B50CDB"/>
    <w:rsid w:val="00B51B61"/>
    <w:rsid w:val="00B52062"/>
    <w:rsid w:val="00B52827"/>
    <w:rsid w:val="00B52FCA"/>
    <w:rsid w:val="00B537D0"/>
    <w:rsid w:val="00B537F3"/>
    <w:rsid w:val="00B53A4E"/>
    <w:rsid w:val="00B5407C"/>
    <w:rsid w:val="00B54AB7"/>
    <w:rsid w:val="00B54BAE"/>
    <w:rsid w:val="00B54DD4"/>
    <w:rsid w:val="00B5598D"/>
    <w:rsid w:val="00B55AC9"/>
    <w:rsid w:val="00B562AC"/>
    <w:rsid w:val="00B566B0"/>
    <w:rsid w:val="00B570C4"/>
    <w:rsid w:val="00B57E75"/>
    <w:rsid w:val="00B602E7"/>
    <w:rsid w:val="00B61143"/>
    <w:rsid w:val="00B611C1"/>
    <w:rsid w:val="00B611CE"/>
    <w:rsid w:val="00B61353"/>
    <w:rsid w:val="00B614DD"/>
    <w:rsid w:val="00B6185A"/>
    <w:rsid w:val="00B61A9C"/>
    <w:rsid w:val="00B6227D"/>
    <w:rsid w:val="00B630D3"/>
    <w:rsid w:val="00B631E3"/>
    <w:rsid w:val="00B636A5"/>
    <w:rsid w:val="00B63E03"/>
    <w:rsid w:val="00B63E5D"/>
    <w:rsid w:val="00B64E0C"/>
    <w:rsid w:val="00B650F1"/>
    <w:rsid w:val="00B654CA"/>
    <w:rsid w:val="00B66F6E"/>
    <w:rsid w:val="00B67D6C"/>
    <w:rsid w:val="00B70A2E"/>
    <w:rsid w:val="00B70DE4"/>
    <w:rsid w:val="00B710A7"/>
    <w:rsid w:val="00B712EC"/>
    <w:rsid w:val="00B7160C"/>
    <w:rsid w:val="00B71688"/>
    <w:rsid w:val="00B71D7B"/>
    <w:rsid w:val="00B7230F"/>
    <w:rsid w:val="00B7272E"/>
    <w:rsid w:val="00B7291F"/>
    <w:rsid w:val="00B72A0A"/>
    <w:rsid w:val="00B72B97"/>
    <w:rsid w:val="00B73D8A"/>
    <w:rsid w:val="00B74B97"/>
    <w:rsid w:val="00B750D8"/>
    <w:rsid w:val="00B7576C"/>
    <w:rsid w:val="00B757A9"/>
    <w:rsid w:val="00B75872"/>
    <w:rsid w:val="00B75F97"/>
    <w:rsid w:val="00B76DA8"/>
    <w:rsid w:val="00B77296"/>
    <w:rsid w:val="00B777B2"/>
    <w:rsid w:val="00B800F5"/>
    <w:rsid w:val="00B8063B"/>
    <w:rsid w:val="00B808A2"/>
    <w:rsid w:val="00B80A3F"/>
    <w:rsid w:val="00B80F06"/>
    <w:rsid w:val="00B811C8"/>
    <w:rsid w:val="00B8139B"/>
    <w:rsid w:val="00B818B5"/>
    <w:rsid w:val="00B828C8"/>
    <w:rsid w:val="00B82CDB"/>
    <w:rsid w:val="00B82E7F"/>
    <w:rsid w:val="00B832B7"/>
    <w:rsid w:val="00B833B6"/>
    <w:rsid w:val="00B83476"/>
    <w:rsid w:val="00B83E97"/>
    <w:rsid w:val="00B83F22"/>
    <w:rsid w:val="00B85578"/>
    <w:rsid w:val="00B858C4"/>
    <w:rsid w:val="00B85B3A"/>
    <w:rsid w:val="00B85EA4"/>
    <w:rsid w:val="00B861B9"/>
    <w:rsid w:val="00B863E9"/>
    <w:rsid w:val="00B86864"/>
    <w:rsid w:val="00B86D9B"/>
    <w:rsid w:val="00B901A3"/>
    <w:rsid w:val="00B9040C"/>
    <w:rsid w:val="00B90E9A"/>
    <w:rsid w:val="00B916E7"/>
    <w:rsid w:val="00B91DAD"/>
    <w:rsid w:val="00B92D2E"/>
    <w:rsid w:val="00B92E29"/>
    <w:rsid w:val="00B9352B"/>
    <w:rsid w:val="00B93677"/>
    <w:rsid w:val="00B942B9"/>
    <w:rsid w:val="00B9494C"/>
    <w:rsid w:val="00B94CE1"/>
    <w:rsid w:val="00B94EF6"/>
    <w:rsid w:val="00B95060"/>
    <w:rsid w:val="00B9547C"/>
    <w:rsid w:val="00B95763"/>
    <w:rsid w:val="00B95C78"/>
    <w:rsid w:val="00B96128"/>
    <w:rsid w:val="00B96635"/>
    <w:rsid w:val="00B96A40"/>
    <w:rsid w:val="00B96A9D"/>
    <w:rsid w:val="00B97A15"/>
    <w:rsid w:val="00BA08E8"/>
    <w:rsid w:val="00BA0F25"/>
    <w:rsid w:val="00BA1273"/>
    <w:rsid w:val="00BA12BC"/>
    <w:rsid w:val="00BA25C9"/>
    <w:rsid w:val="00BA2E41"/>
    <w:rsid w:val="00BA3451"/>
    <w:rsid w:val="00BA38EA"/>
    <w:rsid w:val="00BA39E7"/>
    <w:rsid w:val="00BA553B"/>
    <w:rsid w:val="00BA5BD9"/>
    <w:rsid w:val="00BA5D3C"/>
    <w:rsid w:val="00BA64BC"/>
    <w:rsid w:val="00BA67C0"/>
    <w:rsid w:val="00BA6A2A"/>
    <w:rsid w:val="00BA733C"/>
    <w:rsid w:val="00BA749F"/>
    <w:rsid w:val="00BA7594"/>
    <w:rsid w:val="00BA7FE4"/>
    <w:rsid w:val="00BB0D3B"/>
    <w:rsid w:val="00BB176E"/>
    <w:rsid w:val="00BB1A98"/>
    <w:rsid w:val="00BB1C40"/>
    <w:rsid w:val="00BB1CC5"/>
    <w:rsid w:val="00BB1D1E"/>
    <w:rsid w:val="00BB1E0A"/>
    <w:rsid w:val="00BB2DEB"/>
    <w:rsid w:val="00BB315D"/>
    <w:rsid w:val="00BB38CD"/>
    <w:rsid w:val="00BB411F"/>
    <w:rsid w:val="00BB434F"/>
    <w:rsid w:val="00BB4A72"/>
    <w:rsid w:val="00BB4D77"/>
    <w:rsid w:val="00BB56A7"/>
    <w:rsid w:val="00BB5936"/>
    <w:rsid w:val="00BB622D"/>
    <w:rsid w:val="00BB6426"/>
    <w:rsid w:val="00BB6785"/>
    <w:rsid w:val="00BB6B0E"/>
    <w:rsid w:val="00BB7CB9"/>
    <w:rsid w:val="00BB7D2F"/>
    <w:rsid w:val="00BB7D8A"/>
    <w:rsid w:val="00BB7E30"/>
    <w:rsid w:val="00BC00BA"/>
    <w:rsid w:val="00BC0326"/>
    <w:rsid w:val="00BC0D64"/>
    <w:rsid w:val="00BC160D"/>
    <w:rsid w:val="00BC166B"/>
    <w:rsid w:val="00BC1EA8"/>
    <w:rsid w:val="00BC2800"/>
    <w:rsid w:val="00BC3AA2"/>
    <w:rsid w:val="00BC3D23"/>
    <w:rsid w:val="00BC468F"/>
    <w:rsid w:val="00BC4C3F"/>
    <w:rsid w:val="00BC5344"/>
    <w:rsid w:val="00BC53FD"/>
    <w:rsid w:val="00BC5556"/>
    <w:rsid w:val="00BC559E"/>
    <w:rsid w:val="00BC575C"/>
    <w:rsid w:val="00BC5919"/>
    <w:rsid w:val="00BC680E"/>
    <w:rsid w:val="00BC6A72"/>
    <w:rsid w:val="00BC6E83"/>
    <w:rsid w:val="00BC70C2"/>
    <w:rsid w:val="00BC7852"/>
    <w:rsid w:val="00BC7B5E"/>
    <w:rsid w:val="00BC7C9C"/>
    <w:rsid w:val="00BD0A3E"/>
    <w:rsid w:val="00BD1031"/>
    <w:rsid w:val="00BD1064"/>
    <w:rsid w:val="00BD155E"/>
    <w:rsid w:val="00BD1598"/>
    <w:rsid w:val="00BD231A"/>
    <w:rsid w:val="00BD235E"/>
    <w:rsid w:val="00BD2546"/>
    <w:rsid w:val="00BD2E8C"/>
    <w:rsid w:val="00BD304A"/>
    <w:rsid w:val="00BD3FB5"/>
    <w:rsid w:val="00BD44FD"/>
    <w:rsid w:val="00BD4B03"/>
    <w:rsid w:val="00BD4DD8"/>
    <w:rsid w:val="00BD53E9"/>
    <w:rsid w:val="00BD5742"/>
    <w:rsid w:val="00BD5EC1"/>
    <w:rsid w:val="00BD5EE8"/>
    <w:rsid w:val="00BD5F22"/>
    <w:rsid w:val="00BD5F62"/>
    <w:rsid w:val="00BD6468"/>
    <w:rsid w:val="00BD680E"/>
    <w:rsid w:val="00BD6D59"/>
    <w:rsid w:val="00BD76F3"/>
    <w:rsid w:val="00BD7CA0"/>
    <w:rsid w:val="00BE00E8"/>
    <w:rsid w:val="00BE0417"/>
    <w:rsid w:val="00BE0752"/>
    <w:rsid w:val="00BE093D"/>
    <w:rsid w:val="00BE0E9C"/>
    <w:rsid w:val="00BE19BD"/>
    <w:rsid w:val="00BE1ED7"/>
    <w:rsid w:val="00BE2168"/>
    <w:rsid w:val="00BE2F81"/>
    <w:rsid w:val="00BE3062"/>
    <w:rsid w:val="00BE306E"/>
    <w:rsid w:val="00BE31E4"/>
    <w:rsid w:val="00BE38D4"/>
    <w:rsid w:val="00BE39A6"/>
    <w:rsid w:val="00BE4A70"/>
    <w:rsid w:val="00BE5547"/>
    <w:rsid w:val="00BE5C52"/>
    <w:rsid w:val="00BE5E3C"/>
    <w:rsid w:val="00BE637D"/>
    <w:rsid w:val="00BE6661"/>
    <w:rsid w:val="00BE66A5"/>
    <w:rsid w:val="00BE67F9"/>
    <w:rsid w:val="00BE6D96"/>
    <w:rsid w:val="00BE6EEB"/>
    <w:rsid w:val="00BE7415"/>
    <w:rsid w:val="00BE7452"/>
    <w:rsid w:val="00BE76F5"/>
    <w:rsid w:val="00BE7975"/>
    <w:rsid w:val="00BF05AF"/>
    <w:rsid w:val="00BF18F7"/>
    <w:rsid w:val="00BF1B60"/>
    <w:rsid w:val="00BF1E5B"/>
    <w:rsid w:val="00BF1E99"/>
    <w:rsid w:val="00BF2812"/>
    <w:rsid w:val="00BF306E"/>
    <w:rsid w:val="00BF31DB"/>
    <w:rsid w:val="00BF32AE"/>
    <w:rsid w:val="00BF355F"/>
    <w:rsid w:val="00BF3688"/>
    <w:rsid w:val="00BF380A"/>
    <w:rsid w:val="00BF3BD1"/>
    <w:rsid w:val="00BF3D9C"/>
    <w:rsid w:val="00BF457A"/>
    <w:rsid w:val="00BF485B"/>
    <w:rsid w:val="00BF4C20"/>
    <w:rsid w:val="00BF4DEF"/>
    <w:rsid w:val="00BF51C2"/>
    <w:rsid w:val="00BF61ED"/>
    <w:rsid w:val="00BF75A8"/>
    <w:rsid w:val="00BF7C40"/>
    <w:rsid w:val="00BF7F2B"/>
    <w:rsid w:val="00C000B8"/>
    <w:rsid w:val="00C01B93"/>
    <w:rsid w:val="00C02172"/>
    <w:rsid w:val="00C02EEC"/>
    <w:rsid w:val="00C031B4"/>
    <w:rsid w:val="00C0372E"/>
    <w:rsid w:val="00C03826"/>
    <w:rsid w:val="00C03B62"/>
    <w:rsid w:val="00C03B93"/>
    <w:rsid w:val="00C04371"/>
    <w:rsid w:val="00C04A8F"/>
    <w:rsid w:val="00C04D4A"/>
    <w:rsid w:val="00C04FBD"/>
    <w:rsid w:val="00C06322"/>
    <w:rsid w:val="00C06461"/>
    <w:rsid w:val="00C06B06"/>
    <w:rsid w:val="00C06C04"/>
    <w:rsid w:val="00C074E9"/>
    <w:rsid w:val="00C07603"/>
    <w:rsid w:val="00C07C20"/>
    <w:rsid w:val="00C07E10"/>
    <w:rsid w:val="00C10A66"/>
    <w:rsid w:val="00C10D96"/>
    <w:rsid w:val="00C10F1C"/>
    <w:rsid w:val="00C113CE"/>
    <w:rsid w:val="00C11A68"/>
    <w:rsid w:val="00C11D19"/>
    <w:rsid w:val="00C11F0F"/>
    <w:rsid w:val="00C129FC"/>
    <w:rsid w:val="00C13B86"/>
    <w:rsid w:val="00C13BFE"/>
    <w:rsid w:val="00C14F69"/>
    <w:rsid w:val="00C15418"/>
    <w:rsid w:val="00C15653"/>
    <w:rsid w:val="00C15910"/>
    <w:rsid w:val="00C15ABA"/>
    <w:rsid w:val="00C163FD"/>
    <w:rsid w:val="00C164FA"/>
    <w:rsid w:val="00C170DA"/>
    <w:rsid w:val="00C1738F"/>
    <w:rsid w:val="00C17601"/>
    <w:rsid w:val="00C17962"/>
    <w:rsid w:val="00C17EC6"/>
    <w:rsid w:val="00C17F54"/>
    <w:rsid w:val="00C20161"/>
    <w:rsid w:val="00C20999"/>
    <w:rsid w:val="00C20C09"/>
    <w:rsid w:val="00C2192D"/>
    <w:rsid w:val="00C21BFC"/>
    <w:rsid w:val="00C21E05"/>
    <w:rsid w:val="00C2215D"/>
    <w:rsid w:val="00C22306"/>
    <w:rsid w:val="00C22A04"/>
    <w:rsid w:val="00C23097"/>
    <w:rsid w:val="00C2326E"/>
    <w:rsid w:val="00C234CA"/>
    <w:rsid w:val="00C23961"/>
    <w:rsid w:val="00C23E6A"/>
    <w:rsid w:val="00C23F8D"/>
    <w:rsid w:val="00C2454C"/>
    <w:rsid w:val="00C24744"/>
    <w:rsid w:val="00C24780"/>
    <w:rsid w:val="00C248B1"/>
    <w:rsid w:val="00C24BCD"/>
    <w:rsid w:val="00C24CF5"/>
    <w:rsid w:val="00C24DFD"/>
    <w:rsid w:val="00C25A8E"/>
    <w:rsid w:val="00C25AB3"/>
    <w:rsid w:val="00C26028"/>
    <w:rsid w:val="00C2659C"/>
    <w:rsid w:val="00C27172"/>
    <w:rsid w:val="00C271EE"/>
    <w:rsid w:val="00C272EC"/>
    <w:rsid w:val="00C2760C"/>
    <w:rsid w:val="00C27623"/>
    <w:rsid w:val="00C278F3"/>
    <w:rsid w:val="00C27912"/>
    <w:rsid w:val="00C27F3F"/>
    <w:rsid w:val="00C300D5"/>
    <w:rsid w:val="00C30366"/>
    <w:rsid w:val="00C315F9"/>
    <w:rsid w:val="00C31A25"/>
    <w:rsid w:val="00C31BA2"/>
    <w:rsid w:val="00C323F3"/>
    <w:rsid w:val="00C32751"/>
    <w:rsid w:val="00C327CD"/>
    <w:rsid w:val="00C32829"/>
    <w:rsid w:val="00C32C45"/>
    <w:rsid w:val="00C3323B"/>
    <w:rsid w:val="00C33353"/>
    <w:rsid w:val="00C33470"/>
    <w:rsid w:val="00C33CF7"/>
    <w:rsid w:val="00C33DA8"/>
    <w:rsid w:val="00C34297"/>
    <w:rsid w:val="00C346C8"/>
    <w:rsid w:val="00C34A7A"/>
    <w:rsid w:val="00C35334"/>
    <w:rsid w:val="00C3548D"/>
    <w:rsid w:val="00C3567B"/>
    <w:rsid w:val="00C3579E"/>
    <w:rsid w:val="00C3666A"/>
    <w:rsid w:val="00C3735C"/>
    <w:rsid w:val="00C4065D"/>
    <w:rsid w:val="00C40A25"/>
    <w:rsid w:val="00C41098"/>
    <w:rsid w:val="00C4198C"/>
    <w:rsid w:val="00C41F46"/>
    <w:rsid w:val="00C42D16"/>
    <w:rsid w:val="00C42D67"/>
    <w:rsid w:val="00C42E4B"/>
    <w:rsid w:val="00C437C1"/>
    <w:rsid w:val="00C43B14"/>
    <w:rsid w:val="00C43CF5"/>
    <w:rsid w:val="00C44BFB"/>
    <w:rsid w:val="00C44C84"/>
    <w:rsid w:val="00C44EEC"/>
    <w:rsid w:val="00C45B95"/>
    <w:rsid w:val="00C4618C"/>
    <w:rsid w:val="00C4665D"/>
    <w:rsid w:val="00C46D11"/>
    <w:rsid w:val="00C47830"/>
    <w:rsid w:val="00C5049F"/>
    <w:rsid w:val="00C50836"/>
    <w:rsid w:val="00C5133B"/>
    <w:rsid w:val="00C51807"/>
    <w:rsid w:val="00C519C0"/>
    <w:rsid w:val="00C51A91"/>
    <w:rsid w:val="00C52061"/>
    <w:rsid w:val="00C523EB"/>
    <w:rsid w:val="00C52DEE"/>
    <w:rsid w:val="00C543AA"/>
    <w:rsid w:val="00C54D5E"/>
    <w:rsid w:val="00C55AB4"/>
    <w:rsid w:val="00C5620F"/>
    <w:rsid w:val="00C56499"/>
    <w:rsid w:val="00C56C4D"/>
    <w:rsid w:val="00C57181"/>
    <w:rsid w:val="00C577FC"/>
    <w:rsid w:val="00C605D4"/>
    <w:rsid w:val="00C60DC3"/>
    <w:rsid w:val="00C61A70"/>
    <w:rsid w:val="00C62610"/>
    <w:rsid w:val="00C63202"/>
    <w:rsid w:val="00C633B0"/>
    <w:rsid w:val="00C63757"/>
    <w:rsid w:val="00C648A2"/>
    <w:rsid w:val="00C64C7B"/>
    <w:rsid w:val="00C65136"/>
    <w:rsid w:val="00C655D8"/>
    <w:rsid w:val="00C65C30"/>
    <w:rsid w:val="00C66357"/>
    <w:rsid w:val="00C6636D"/>
    <w:rsid w:val="00C66911"/>
    <w:rsid w:val="00C66945"/>
    <w:rsid w:val="00C66BAA"/>
    <w:rsid w:val="00C66BB4"/>
    <w:rsid w:val="00C7023D"/>
    <w:rsid w:val="00C7087D"/>
    <w:rsid w:val="00C70883"/>
    <w:rsid w:val="00C70CA0"/>
    <w:rsid w:val="00C71647"/>
    <w:rsid w:val="00C71FED"/>
    <w:rsid w:val="00C72B48"/>
    <w:rsid w:val="00C72BB1"/>
    <w:rsid w:val="00C734D9"/>
    <w:rsid w:val="00C7388E"/>
    <w:rsid w:val="00C74E50"/>
    <w:rsid w:val="00C74FFA"/>
    <w:rsid w:val="00C755C1"/>
    <w:rsid w:val="00C75965"/>
    <w:rsid w:val="00C7610A"/>
    <w:rsid w:val="00C76B0B"/>
    <w:rsid w:val="00C7750F"/>
    <w:rsid w:val="00C800A5"/>
    <w:rsid w:val="00C80349"/>
    <w:rsid w:val="00C80557"/>
    <w:rsid w:val="00C80906"/>
    <w:rsid w:val="00C81382"/>
    <w:rsid w:val="00C81D4C"/>
    <w:rsid w:val="00C81F1F"/>
    <w:rsid w:val="00C81F87"/>
    <w:rsid w:val="00C82BEB"/>
    <w:rsid w:val="00C83115"/>
    <w:rsid w:val="00C8385C"/>
    <w:rsid w:val="00C83A33"/>
    <w:rsid w:val="00C83B64"/>
    <w:rsid w:val="00C83C69"/>
    <w:rsid w:val="00C83CC4"/>
    <w:rsid w:val="00C844E9"/>
    <w:rsid w:val="00C8486E"/>
    <w:rsid w:val="00C8494A"/>
    <w:rsid w:val="00C84E76"/>
    <w:rsid w:val="00C850AD"/>
    <w:rsid w:val="00C8565C"/>
    <w:rsid w:val="00C85DEC"/>
    <w:rsid w:val="00C85F2F"/>
    <w:rsid w:val="00C86023"/>
    <w:rsid w:val="00C861C3"/>
    <w:rsid w:val="00C86763"/>
    <w:rsid w:val="00C86C13"/>
    <w:rsid w:val="00C86D2A"/>
    <w:rsid w:val="00C87257"/>
    <w:rsid w:val="00C87364"/>
    <w:rsid w:val="00C87401"/>
    <w:rsid w:val="00C87C60"/>
    <w:rsid w:val="00C87DB4"/>
    <w:rsid w:val="00C9012B"/>
    <w:rsid w:val="00C90B12"/>
    <w:rsid w:val="00C91331"/>
    <w:rsid w:val="00C914D6"/>
    <w:rsid w:val="00C91F38"/>
    <w:rsid w:val="00C92654"/>
    <w:rsid w:val="00C92D37"/>
    <w:rsid w:val="00C933EE"/>
    <w:rsid w:val="00C935FC"/>
    <w:rsid w:val="00C93E56"/>
    <w:rsid w:val="00C93EC8"/>
    <w:rsid w:val="00C94060"/>
    <w:rsid w:val="00C943A8"/>
    <w:rsid w:val="00C94A99"/>
    <w:rsid w:val="00C94AD0"/>
    <w:rsid w:val="00C95205"/>
    <w:rsid w:val="00C953E9"/>
    <w:rsid w:val="00C9542F"/>
    <w:rsid w:val="00C95618"/>
    <w:rsid w:val="00C9568E"/>
    <w:rsid w:val="00C95B9F"/>
    <w:rsid w:val="00C95F1C"/>
    <w:rsid w:val="00C96337"/>
    <w:rsid w:val="00C96668"/>
    <w:rsid w:val="00C96695"/>
    <w:rsid w:val="00C969E4"/>
    <w:rsid w:val="00C96CBA"/>
    <w:rsid w:val="00C96F19"/>
    <w:rsid w:val="00C9784A"/>
    <w:rsid w:val="00CA08F2"/>
    <w:rsid w:val="00CA11AA"/>
    <w:rsid w:val="00CA1934"/>
    <w:rsid w:val="00CA193C"/>
    <w:rsid w:val="00CA25E8"/>
    <w:rsid w:val="00CA293F"/>
    <w:rsid w:val="00CA2CCF"/>
    <w:rsid w:val="00CA32C8"/>
    <w:rsid w:val="00CA3742"/>
    <w:rsid w:val="00CA3AE8"/>
    <w:rsid w:val="00CA4467"/>
    <w:rsid w:val="00CA470C"/>
    <w:rsid w:val="00CA4D15"/>
    <w:rsid w:val="00CA4E4A"/>
    <w:rsid w:val="00CA533A"/>
    <w:rsid w:val="00CA56F4"/>
    <w:rsid w:val="00CA6110"/>
    <w:rsid w:val="00CA63EF"/>
    <w:rsid w:val="00CA6619"/>
    <w:rsid w:val="00CA6780"/>
    <w:rsid w:val="00CA6AF6"/>
    <w:rsid w:val="00CA78DA"/>
    <w:rsid w:val="00CB061E"/>
    <w:rsid w:val="00CB0B26"/>
    <w:rsid w:val="00CB0EDB"/>
    <w:rsid w:val="00CB126F"/>
    <w:rsid w:val="00CB14CB"/>
    <w:rsid w:val="00CB176B"/>
    <w:rsid w:val="00CB1876"/>
    <w:rsid w:val="00CB187E"/>
    <w:rsid w:val="00CB1C82"/>
    <w:rsid w:val="00CB23E6"/>
    <w:rsid w:val="00CB2889"/>
    <w:rsid w:val="00CB28F3"/>
    <w:rsid w:val="00CB29F2"/>
    <w:rsid w:val="00CB3E4D"/>
    <w:rsid w:val="00CB4A8C"/>
    <w:rsid w:val="00CB4BC0"/>
    <w:rsid w:val="00CB4BD8"/>
    <w:rsid w:val="00CB4F05"/>
    <w:rsid w:val="00CB5100"/>
    <w:rsid w:val="00CB5567"/>
    <w:rsid w:val="00CB5769"/>
    <w:rsid w:val="00CB59C6"/>
    <w:rsid w:val="00CB6D8C"/>
    <w:rsid w:val="00CB6FF1"/>
    <w:rsid w:val="00CB77BC"/>
    <w:rsid w:val="00CB798E"/>
    <w:rsid w:val="00CC0582"/>
    <w:rsid w:val="00CC073C"/>
    <w:rsid w:val="00CC077E"/>
    <w:rsid w:val="00CC0B52"/>
    <w:rsid w:val="00CC0D1A"/>
    <w:rsid w:val="00CC106C"/>
    <w:rsid w:val="00CC1870"/>
    <w:rsid w:val="00CC195C"/>
    <w:rsid w:val="00CC1F90"/>
    <w:rsid w:val="00CC243D"/>
    <w:rsid w:val="00CC2463"/>
    <w:rsid w:val="00CC26DE"/>
    <w:rsid w:val="00CC2BD1"/>
    <w:rsid w:val="00CC2C35"/>
    <w:rsid w:val="00CC2E41"/>
    <w:rsid w:val="00CC327F"/>
    <w:rsid w:val="00CC3389"/>
    <w:rsid w:val="00CC369B"/>
    <w:rsid w:val="00CC4323"/>
    <w:rsid w:val="00CC45D8"/>
    <w:rsid w:val="00CC4B72"/>
    <w:rsid w:val="00CC4D8D"/>
    <w:rsid w:val="00CC4E9B"/>
    <w:rsid w:val="00CC5BF1"/>
    <w:rsid w:val="00CC6284"/>
    <w:rsid w:val="00CC64AF"/>
    <w:rsid w:val="00CC6AA4"/>
    <w:rsid w:val="00CC6ECD"/>
    <w:rsid w:val="00CC7187"/>
    <w:rsid w:val="00CD08EC"/>
    <w:rsid w:val="00CD0AFA"/>
    <w:rsid w:val="00CD166C"/>
    <w:rsid w:val="00CD17CA"/>
    <w:rsid w:val="00CD180F"/>
    <w:rsid w:val="00CD1B98"/>
    <w:rsid w:val="00CD1D2E"/>
    <w:rsid w:val="00CD279B"/>
    <w:rsid w:val="00CD28DA"/>
    <w:rsid w:val="00CD361A"/>
    <w:rsid w:val="00CD39E9"/>
    <w:rsid w:val="00CD3B30"/>
    <w:rsid w:val="00CD3DA6"/>
    <w:rsid w:val="00CD4240"/>
    <w:rsid w:val="00CD4389"/>
    <w:rsid w:val="00CD43E4"/>
    <w:rsid w:val="00CD43F9"/>
    <w:rsid w:val="00CD4C59"/>
    <w:rsid w:val="00CD5225"/>
    <w:rsid w:val="00CD63F5"/>
    <w:rsid w:val="00CD675B"/>
    <w:rsid w:val="00CD745F"/>
    <w:rsid w:val="00CD7CF7"/>
    <w:rsid w:val="00CD7D5D"/>
    <w:rsid w:val="00CD7E31"/>
    <w:rsid w:val="00CE0391"/>
    <w:rsid w:val="00CE0AC9"/>
    <w:rsid w:val="00CE0D43"/>
    <w:rsid w:val="00CE10D4"/>
    <w:rsid w:val="00CE1717"/>
    <w:rsid w:val="00CE1735"/>
    <w:rsid w:val="00CE196A"/>
    <w:rsid w:val="00CE2AA7"/>
    <w:rsid w:val="00CE2E42"/>
    <w:rsid w:val="00CE2E6E"/>
    <w:rsid w:val="00CE377B"/>
    <w:rsid w:val="00CE4698"/>
    <w:rsid w:val="00CE4942"/>
    <w:rsid w:val="00CE4E59"/>
    <w:rsid w:val="00CE4F81"/>
    <w:rsid w:val="00CE50CD"/>
    <w:rsid w:val="00CE5AFD"/>
    <w:rsid w:val="00CE5C80"/>
    <w:rsid w:val="00CE5E2B"/>
    <w:rsid w:val="00CE6474"/>
    <w:rsid w:val="00CE6776"/>
    <w:rsid w:val="00CE6E28"/>
    <w:rsid w:val="00CE6F3C"/>
    <w:rsid w:val="00CE6F7B"/>
    <w:rsid w:val="00CE715D"/>
    <w:rsid w:val="00CE71DC"/>
    <w:rsid w:val="00CE7308"/>
    <w:rsid w:val="00CE7784"/>
    <w:rsid w:val="00CE7B1E"/>
    <w:rsid w:val="00CE7B82"/>
    <w:rsid w:val="00CF00B8"/>
    <w:rsid w:val="00CF0356"/>
    <w:rsid w:val="00CF053D"/>
    <w:rsid w:val="00CF0770"/>
    <w:rsid w:val="00CF07F0"/>
    <w:rsid w:val="00CF0923"/>
    <w:rsid w:val="00CF0B2B"/>
    <w:rsid w:val="00CF0E44"/>
    <w:rsid w:val="00CF0E60"/>
    <w:rsid w:val="00CF0F36"/>
    <w:rsid w:val="00CF1162"/>
    <w:rsid w:val="00CF1289"/>
    <w:rsid w:val="00CF12BA"/>
    <w:rsid w:val="00CF1B9B"/>
    <w:rsid w:val="00CF2105"/>
    <w:rsid w:val="00CF2D90"/>
    <w:rsid w:val="00CF376C"/>
    <w:rsid w:val="00CF3FDF"/>
    <w:rsid w:val="00CF47A2"/>
    <w:rsid w:val="00CF49CB"/>
    <w:rsid w:val="00CF4B57"/>
    <w:rsid w:val="00CF50DD"/>
    <w:rsid w:val="00CF5233"/>
    <w:rsid w:val="00CF578F"/>
    <w:rsid w:val="00CF5E10"/>
    <w:rsid w:val="00CF5F7C"/>
    <w:rsid w:val="00CF60BF"/>
    <w:rsid w:val="00CF6278"/>
    <w:rsid w:val="00CF68DD"/>
    <w:rsid w:val="00CF690D"/>
    <w:rsid w:val="00CF693B"/>
    <w:rsid w:val="00CF7489"/>
    <w:rsid w:val="00CF78EA"/>
    <w:rsid w:val="00CF7947"/>
    <w:rsid w:val="00CF799C"/>
    <w:rsid w:val="00D00630"/>
    <w:rsid w:val="00D007EB"/>
    <w:rsid w:val="00D00CDF"/>
    <w:rsid w:val="00D01AC7"/>
    <w:rsid w:val="00D02A85"/>
    <w:rsid w:val="00D02C42"/>
    <w:rsid w:val="00D02E42"/>
    <w:rsid w:val="00D02FA7"/>
    <w:rsid w:val="00D0304A"/>
    <w:rsid w:val="00D03053"/>
    <w:rsid w:val="00D0378F"/>
    <w:rsid w:val="00D039A9"/>
    <w:rsid w:val="00D03BB2"/>
    <w:rsid w:val="00D0405D"/>
    <w:rsid w:val="00D04897"/>
    <w:rsid w:val="00D04D4D"/>
    <w:rsid w:val="00D05D22"/>
    <w:rsid w:val="00D067A2"/>
    <w:rsid w:val="00D06888"/>
    <w:rsid w:val="00D06D41"/>
    <w:rsid w:val="00D07952"/>
    <w:rsid w:val="00D07BD6"/>
    <w:rsid w:val="00D07D63"/>
    <w:rsid w:val="00D10621"/>
    <w:rsid w:val="00D10AF9"/>
    <w:rsid w:val="00D10B4F"/>
    <w:rsid w:val="00D119FE"/>
    <w:rsid w:val="00D11EEB"/>
    <w:rsid w:val="00D12CDC"/>
    <w:rsid w:val="00D12DE4"/>
    <w:rsid w:val="00D13442"/>
    <w:rsid w:val="00D142EB"/>
    <w:rsid w:val="00D143AA"/>
    <w:rsid w:val="00D1462E"/>
    <w:rsid w:val="00D14CA7"/>
    <w:rsid w:val="00D14CD0"/>
    <w:rsid w:val="00D14E44"/>
    <w:rsid w:val="00D14F81"/>
    <w:rsid w:val="00D15BC4"/>
    <w:rsid w:val="00D1621A"/>
    <w:rsid w:val="00D163D9"/>
    <w:rsid w:val="00D16568"/>
    <w:rsid w:val="00D16604"/>
    <w:rsid w:val="00D167D8"/>
    <w:rsid w:val="00D1770C"/>
    <w:rsid w:val="00D202DF"/>
    <w:rsid w:val="00D2037F"/>
    <w:rsid w:val="00D206D3"/>
    <w:rsid w:val="00D208B9"/>
    <w:rsid w:val="00D20CE2"/>
    <w:rsid w:val="00D215FD"/>
    <w:rsid w:val="00D21949"/>
    <w:rsid w:val="00D21A61"/>
    <w:rsid w:val="00D2299A"/>
    <w:rsid w:val="00D232F5"/>
    <w:rsid w:val="00D253D9"/>
    <w:rsid w:val="00D2564F"/>
    <w:rsid w:val="00D2688C"/>
    <w:rsid w:val="00D26B7E"/>
    <w:rsid w:val="00D26DC5"/>
    <w:rsid w:val="00D27D43"/>
    <w:rsid w:val="00D30481"/>
    <w:rsid w:val="00D3084A"/>
    <w:rsid w:val="00D311B4"/>
    <w:rsid w:val="00D3171B"/>
    <w:rsid w:val="00D31C63"/>
    <w:rsid w:val="00D31DD0"/>
    <w:rsid w:val="00D32673"/>
    <w:rsid w:val="00D327CB"/>
    <w:rsid w:val="00D3295E"/>
    <w:rsid w:val="00D333C5"/>
    <w:rsid w:val="00D33776"/>
    <w:rsid w:val="00D33B63"/>
    <w:rsid w:val="00D34115"/>
    <w:rsid w:val="00D341EB"/>
    <w:rsid w:val="00D34297"/>
    <w:rsid w:val="00D34640"/>
    <w:rsid w:val="00D359B6"/>
    <w:rsid w:val="00D35D82"/>
    <w:rsid w:val="00D37AD3"/>
    <w:rsid w:val="00D37BBE"/>
    <w:rsid w:val="00D40913"/>
    <w:rsid w:val="00D40C0E"/>
    <w:rsid w:val="00D40D1B"/>
    <w:rsid w:val="00D417CB"/>
    <w:rsid w:val="00D4190C"/>
    <w:rsid w:val="00D422BF"/>
    <w:rsid w:val="00D42316"/>
    <w:rsid w:val="00D42380"/>
    <w:rsid w:val="00D42CDD"/>
    <w:rsid w:val="00D43292"/>
    <w:rsid w:val="00D4337E"/>
    <w:rsid w:val="00D4354B"/>
    <w:rsid w:val="00D43A99"/>
    <w:rsid w:val="00D44C62"/>
    <w:rsid w:val="00D45309"/>
    <w:rsid w:val="00D455BC"/>
    <w:rsid w:val="00D45920"/>
    <w:rsid w:val="00D45CDF"/>
    <w:rsid w:val="00D46150"/>
    <w:rsid w:val="00D466C8"/>
    <w:rsid w:val="00D46B43"/>
    <w:rsid w:val="00D47F9B"/>
    <w:rsid w:val="00D50381"/>
    <w:rsid w:val="00D50757"/>
    <w:rsid w:val="00D50DDA"/>
    <w:rsid w:val="00D512E4"/>
    <w:rsid w:val="00D51322"/>
    <w:rsid w:val="00D515CD"/>
    <w:rsid w:val="00D5189D"/>
    <w:rsid w:val="00D51B4C"/>
    <w:rsid w:val="00D51BEC"/>
    <w:rsid w:val="00D523F7"/>
    <w:rsid w:val="00D52F27"/>
    <w:rsid w:val="00D53116"/>
    <w:rsid w:val="00D535AD"/>
    <w:rsid w:val="00D5403D"/>
    <w:rsid w:val="00D5441D"/>
    <w:rsid w:val="00D5445F"/>
    <w:rsid w:val="00D54BB5"/>
    <w:rsid w:val="00D54DCC"/>
    <w:rsid w:val="00D551C2"/>
    <w:rsid w:val="00D552A8"/>
    <w:rsid w:val="00D5532C"/>
    <w:rsid w:val="00D5572D"/>
    <w:rsid w:val="00D55D94"/>
    <w:rsid w:val="00D5632D"/>
    <w:rsid w:val="00D563F2"/>
    <w:rsid w:val="00D568BE"/>
    <w:rsid w:val="00D56E85"/>
    <w:rsid w:val="00D5788F"/>
    <w:rsid w:val="00D6086A"/>
    <w:rsid w:val="00D61281"/>
    <w:rsid w:val="00D626D2"/>
    <w:rsid w:val="00D62921"/>
    <w:rsid w:val="00D638E4"/>
    <w:rsid w:val="00D63955"/>
    <w:rsid w:val="00D63BC4"/>
    <w:rsid w:val="00D63D30"/>
    <w:rsid w:val="00D63F2D"/>
    <w:rsid w:val="00D63FFA"/>
    <w:rsid w:val="00D643EF"/>
    <w:rsid w:val="00D64B75"/>
    <w:rsid w:val="00D66108"/>
    <w:rsid w:val="00D6659C"/>
    <w:rsid w:val="00D66ABD"/>
    <w:rsid w:val="00D67268"/>
    <w:rsid w:val="00D67785"/>
    <w:rsid w:val="00D70352"/>
    <w:rsid w:val="00D703C0"/>
    <w:rsid w:val="00D7110A"/>
    <w:rsid w:val="00D711F3"/>
    <w:rsid w:val="00D718DF"/>
    <w:rsid w:val="00D71E34"/>
    <w:rsid w:val="00D7234B"/>
    <w:rsid w:val="00D724DF"/>
    <w:rsid w:val="00D7265D"/>
    <w:rsid w:val="00D726F6"/>
    <w:rsid w:val="00D72B11"/>
    <w:rsid w:val="00D72CC1"/>
    <w:rsid w:val="00D732E3"/>
    <w:rsid w:val="00D7382A"/>
    <w:rsid w:val="00D73C0C"/>
    <w:rsid w:val="00D74695"/>
    <w:rsid w:val="00D749E3"/>
    <w:rsid w:val="00D74C1E"/>
    <w:rsid w:val="00D74E90"/>
    <w:rsid w:val="00D74F48"/>
    <w:rsid w:val="00D75164"/>
    <w:rsid w:val="00D75C69"/>
    <w:rsid w:val="00D75D4B"/>
    <w:rsid w:val="00D76101"/>
    <w:rsid w:val="00D767A4"/>
    <w:rsid w:val="00D76B45"/>
    <w:rsid w:val="00D76CFD"/>
    <w:rsid w:val="00D76D86"/>
    <w:rsid w:val="00D77095"/>
    <w:rsid w:val="00D7738C"/>
    <w:rsid w:val="00D7752A"/>
    <w:rsid w:val="00D77D71"/>
    <w:rsid w:val="00D77E2E"/>
    <w:rsid w:val="00D800E3"/>
    <w:rsid w:val="00D804A7"/>
    <w:rsid w:val="00D8057F"/>
    <w:rsid w:val="00D80E86"/>
    <w:rsid w:val="00D81955"/>
    <w:rsid w:val="00D821C4"/>
    <w:rsid w:val="00D82D32"/>
    <w:rsid w:val="00D82E10"/>
    <w:rsid w:val="00D83597"/>
    <w:rsid w:val="00D839BA"/>
    <w:rsid w:val="00D84122"/>
    <w:rsid w:val="00D8415D"/>
    <w:rsid w:val="00D8423C"/>
    <w:rsid w:val="00D84413"/>
    <w:rsid w:val="00D845CE"/>
    <w:rsid w:val="00D850BE"/>
    <w:rsid w:val="00D853DA"/>
    <w:rsid w:val="00D85ADC"/>
    <w:rsid w:val="00D85E50"/>
    <w:rsid w:val="00D8614A"/>
    <w:rsid w:val="00D8618D"/>
    <w:rsid w:val="00D8662B"/>
    <w:rsid w:val="00D8672E"/>
    <w:rsid w:val="00D86869"/>
    <w:rsid w:val="00D870E2"/>
    <w:rsid w:val="00D87271"/>
    <w:rsid w:val="00D873BF"/>
    <w:rsid w:val="00D877B2"/>
    <w:rsid w:val="00D90830"/>
    <w:rsid w:val="00D9087B"/>
    <w:rsid w:val="00D91269"/>
    <w:rsid w:val="00D91BE1"/>
    <w:rsid w:val="00D91EEA"/>
    <w:rsid w:val="00D92431"/>
    <w:rsid w:val="00D9245E"/>
    <w:rsid w:val="00D9290A"/>
    <w:rsid w:val="00D93360"/>
    <w:rsid w:val="00D94A84"/>
    <w:rsid w:val="00D95C2C"/>
    <w:rsid w:val="00D960B0"/>
    <w:rsid w:val="00D9615A"/>
    <w:rsid w:val="00D97126"/>
    <w:rsid w:val="00D9732E"/>
    <w:rsid w:val="00D97634"/>
    <w:rsid w:val="00D97E67"/>
    <w:rsid w:val="00D97FD5"/>
    <w:rsid w:val="00DA03FD"/>
    <w:rsid w:val="00DA0843"/>
    <w:rsid w:val="00DA093F"/>
    <w:rsid w:val="00DA1BBF"/>
    <w:rsid w:val="00DA1E11"/>
    <w:rsid w:val="00DA20C7"/>
    <w:rsid w:val="00DA20D0"/>
    <w:rsid w:val="00DA2AA5"/>
    <w:rsid w:val="00DA2BFA"/>
    <w:rsid w:val="00DA3627"/>
    <w:rsid w:val="00DA3910"/>
    <w:rsid w:val="00DA3C91"/>
    <w:rsid w:val="00DA462C"/>
    <w:rsid w:val="00DA4897"/>
    <w:rsid w:val="00DA48C4"/>
    <w:rsid w:val="00DA58D7"/>
    <w:rsid w:val="00DA5AC0"/>
    <w:rsid w:val="00DA7AFE"/>
    <w:rsid w:val="00DA7BA8"/>
    <w:rsid w:val="00DA7E34"/>
    <w:rsid w:val="00DB01B2"/>
    <w:rsid w:val="00DB0264"/>
    <w:rsid w:val="00DB08FA"/>
    <w:rsid w:val="00DB0966"/>
    <w:rsid w:val="00DB19DB"/>
    <w:rsid w:val="00DB4260"/>
    <w:rsid w:val="00DB47D8"/>
    <w:rsid w:val="00DB4AD0"/>
    <w:rsid w:val="00DB5D6A"/>
    <w:rsid w:val="00DB79AA"/>
    <w:rsid w:val="00DB7DE4"/>
    <w:rsid w:val="00DB7F77"/>
    <w:rsid w:val="00DC01B1"/>
    <w:rsid w:val="00DC0913"/>
    <w:rsid w:val="00DC0E70"/>
    <w:rsid w:val="00DC0EBE"/>
    <w:rsid w:val="00DC1755"/>
    <w:rsid w:val="00DC18AF"/>
    <w:rsid w:val="00DC294B"/>
    <w:rsid w:val="00DC3D88"/>
    <w:rsid w:val="00DC3F11"/>
    <w:rsid w:val="00DC4006"/>
    <w:rsid w:val="00DC42DC"/>
    <w:rsid w:val="00DC4818"/>
    <w:rsid w:val="00DC501F"/>
    <w:rsid w:val="00DC5251"/>
    <w:rsid w:val="00DC5AC8"/>
    <w:rsid w:val="00DC5AFB"/>
    <w:rsid w:val="00DC60E1"/>
    <w:rsid w:val="00DC695A"/>
    <w:rsid w:val="00DC6B23"/>
    <w:rsid w:val="00DC702E"/>
    <w:rsid w:val="00DC70D0"/>
    <w:rsid w:val="00DC7432"/>
    <w:rsid w:val="00DC76C8"/>
    <w:rsid w:val="00DC7D8E"/>
    <w:rsid w:val="00DD01AC"/>
    <w:rsid w:val="00DD03F9"/>
    <w:rsid w:val="00DD0643"/>
    <w:rsid w:val="00DD08B1"/>
    <w:rsid w:val="00DD0E74"/>
    <w:rsid w:val="00DD1488"/>
    <w:rsid w:val="00DD1775"/>
    <w:rsid w:val="00DD1847"/>
    <w:rsid w:val="00DD1D12"/>
    <w:rsid w:val="00DD1F70"/>
    <w:rsid w:val="00DD335E"/>
    <w:rsid w:val="00DD384A"/>
    <w:rsid w:val="00DD4084"/>
    <w:rsid w:val="00DD41A9"/>
    <w:rsid w:val="00DD48E3"/>
    <w:rsid w:val="00DD542A"/>
    <w:rsid w:val="00DD59D8"/>
    <w:rsid w:val="00DD5E42"/>
    <w:rsid w:val="00DD61CE"/>
    <w:rsid w:val="00DD69B0"/>
    <w:rsid w:val="00DD6A54"/>
    <w:rsid w:val="00DD6D09"/>
    <w:rsid w:val="00DD6DBB"/>
    <w:rsid w:val="00DD7095"/>
    <w:rsid w:val="00DE0F30"/>
    <w:rsid w:val="00DE1617"/>
    <w:rsid w:val="00DE18D2"/>
    <w:rsid w:val="00DE2C30"/>
    <w:rsid w:val="00DE4060"/>
    <w:rsid w:val="00DE4594"/>
    <w:rsid w:val="00DE45DC"/>
    <w:rsid w:val="00DE4B6C"/>
    <w:rsid w:val="00DE4C9C"/>
    <w:rsid w:val="00DE539B"/>
    <w:rsid w:val="00DE61DD"/>
    <w:rsid w:val="00DE6692"/>
    <w:rsid w:val="00DE695A"/>
    <w:rsid w:val="00DE6D39"/>
    <w:rsid w:val="00DE722F"/>
    <w:rsid w:val="00DE76A9"/>
    <w:rsid w:val="00DE7E22"/>
    <w:rsid w:val="00DF0301"/>
    <w:rsid w:val="00DF07D3"/>
    <w:rsid w:val="00DF1321"/>
    <w:rsid w:val="00DF169F"/>
    <w:rsid w:val="00DF178A"/>
    <w:rsid w:val="00DF1F5C"/>
    <w:rsid w:val="00DF1FF1"/>
    <w:rsid w:val="00DF21F3"/>
    <w:rsid w:val="00DF244D"/>
    <w:rsid w:val="00DF28E4"/>
    <w:rsid w:val="00DF310E"/>
    <w:rsid w:val="00DF3176"/>
    <w:rsid w:val="00DF427B"/>
    <w:rsid w:val="00DF434C"/>
    <w:rsid w:val="00DF4451"/>
    <w:rsid w:val="00DF4D81"/>
    <w:rsid w:val="00DF5028"/>
    <w:rsid w:val="00DF516E"/>
    <w:rsid w:val="00DF5279"/>
    <w:rsid w:val="00DF5A74"/>
    <w:rsid w:val="00DF5FB1"/>
    <w:rsid w:val="00DF6081"/>
    <w:rsid w:val="00DF6570"/>
    <w:rsid w:val="00DF670D"/>
    <w:rsid w:val="00DF687C"/>
    <w:rsid w:val="00DF6EF7"/>
    <w:rsid w:val="00DF74F1"/>
    <w:rsid w:val="00DF75C3"/>
    <w:rsid w:val="00DF7860"/>
    <w:rsid w:val="00DF790B"/>
    <w:rsid w:val="00DF7968"/>
    <w:rsid w:val="00E00089"/>
    <w:rsid w:val="00E0054B"/>
    <w:rsid w:val="00E00DBF"/>
    <w:rsid w:val="00E0199A"/>
    <w:rsid w:val="00E01DD0"/>
    <w:rsid w:val="00E0215A"/>
    <w:rsid w:val="00E02930"/>
    <w:rsid w:val="00E02FF9"/>
    <w:rsid w:val="00E035DB"/>
    <w:rsid w:val="00E03C22"/>
    <w:rsid w:val="00E043AB"/>
    <w:rsid w:val="00E049EB"/>
    <w:rsid w:val="00E0519E"/>
    <w:rsid w:val="00E055B3"/>
    <w:rsid w:val="00E05A6D"/>
    <w:rsid w:val="00E06683"/>
    <w:rsid w:val="00E07A77"/>
    <w:rsid w:val="00E1009D"/>
    <w:rsid w:val="00E1069C"/>
    <w:rsid w:val="00E10ACB"/>
    <w:rsid w:val="00E10DF1"/>
    <w:rsid w:val="00E1114F"/>
    <w:rsid w:val="00E113C8"/>
    <w:rsid w:val="00E11918"/>
    <w:rsid w:val="00E11C47"/>
    <w:rsid w:val="00E122CD"/>
    <w:rsid w:val="00E132A0"/>
    <w:rsid w:val="00E132F1"/>
    <w:rsid w:val="00E13DF0"/>
    <w:rsid w:val="00E1404C"/>
    <w:rsid w:val="00E141BB"/>
    <w:rsid w:val="00E1478D"/>
    <w:rsid w:val="00E14DA3"/>
    <w:rsid w:val="00E150BC"/>
    <w:rsid w:val="00E15265"/>
    <w:rsid w:val="00E15323"/>
    <w:rsid w:val="00E1560B"/>
    <w:rsid w:val="00E158EB"/>
    <w:rsid w:val="00E1626A"/>
    <w:rsid w:val="00E16DD9"/>
    <w:rsid w:val="00E172EA"/>
    <w:rsid w:val="00E173C6"/>
    <w:rsid w:val="00E17452"/>
    <w:rsid w:val="00E1788C"/>
    <w:rsid w:val="00E200BA"/>
    <w:rsid w:val="00E200F8"/>
    <w:rsid w:val="00E2018C"/>
    <w:rsid w:val="00E201D3"/>
    <w:rsid w:val="00E20229"/>
    <w:rsid w:val="00E20319"/>
    <w:rsid w:val="00E20415"/>
    <w:rsid w:val="00E2050A"/>
    <w:rsid w:val="00E20813"/>
    <w:rsid w:val="00E20D66"/>
    <w:rsid w:val="00E2159A"/>
    <w:rsid w:val="00E21CBD"/>
    <w:rsid w:val="00E22329"/>
    <w:rsid w:val="00E22BF7"/>
    <w:rsid w:val="00E2333B"/>
    <w:rsid w:val="00E2376C"/>
    <w:rsid w:val="00E23B72"/>
    <w:rsid w:val="00E23D6F"/>
    <w:rsid w:val="00E241AB"/>
    <w:rsid w:val="00E24397"/>
    <w:rsid w:val="00E2458F"/>
    <w:rsid w:val="00E24DD3"/>
    <w:rsid w:val="00E26230"/>
    <w:rsid w:val="00E268F8"/>
    <w:rsid w:val="00E26904"/>
    <w:rsid w:val="00E27103"/>
    <w:rsid w:val="00E2724C"/>
    <w:rsid w:val="00E27C32"/>
    <w:rsid w:val="00E27DEC"/>
    <w:rsid w:val="00E303AD"/>
    <w:rsid w:val="00E30E6F"/>
    <w:rsid w:val="00E31254"/>
    <w:rsid w:val="00E31740"/>
    <w:rsid w:val="00E31943"/>
    <w:rsid w:val="00E32416"/>
    <w:rsid w:val="00E32482"/>
    <w:rsid w:val="00E32767"/>
    <w:rsid w:val="00E32D57"/>
    <w:rsid w:val="00E32DE3"/>
    <w:rsid w:val="00E33537"/>
    <w:rsid w:val="00E33EA3"/>
    <w:rsid w:val="00E33FB3"/>
    <w:rsid w:val="00E33FEF"/>
    <w:rsid w:val="00E3448C"/>
    <w:rsid w:val="00E34674"/>
    <w:rsid w:val="00E35B8E"/>
    <w:rsid w:val="00E35C26"/>
    <w:rsid w:val="00E36207"/>
    <w:rsid w:val="00E3683E"/>
    <w:rsid w:val="00E368BC"/>
    <w:rsid w:val="00E36A5F"/>
    <w:rsid w:val="00E36B39"/>
    <w:rsid w:val="00E372EB"/>
    <w:rsid w:val="00E3771F"/>
    <w:rsid w:val="00E37D46"/>
    <w:rsid w:val="00E37E12"/>
    <w:rsid w:val="00E4007E"/>
    <w:rsid w:val="00E40794"/>
    <w:rsid w:val="00E409E0"/>
    <w:rsid w:val="00E40DAF"/>
    <w:rsid w:val="00E40E2B"/>
    <w:rsid w:val="00E40E53"/>
    <w:rsid w:val="00E40F3E"/>
    <w:rsid w:val="00E4222B"/>
    <w:rsid w:val="00E42A03"/>
    <w:rsid w:val="00E42DA3"/>
    <w:rsid w:val="00E43171"/>
    <w:rsid w:val="00E43234"/>
    <w:rsid w:val="00E43815"/>
    <w:rsid w:val="00E43939"/>
    <w:rsid w:val="00E4410B"/>
    <w:rsid w:val="00E44346"/>
    <w:rsid w:val="00E4467E"/>
    <w:rsid w:val="00E446FF"/>
    <w:rsid w:val="00E44BEB"/>
    <w:rsid w:val="00E44CF4"/>
    <w:rsid w:val="00E44EE7"/>
    <w:rsid w:val="00E4557A"/>
    <w:rsid w:val="00E456E8"/>
    <w:rsid w:val="00E45B3E"/>
    <w:rsid w:val="00E45BDB"/>
    <w:rsid w:val="00E47F87"/>
    <w:rsid w:val="00E50128"/>
    <w:rsid w:val="00E5018A"/>
    <w:rsid w:val="00E5041F"/>
    <w:rsid w:val="00E5070E"/>
    <w:rsid w:val="00E509C9"/>
    <w:rsid w:val="00E50A13"/>
    <w:rsid w:val="00E50DCE"/>
    <w:rsid w:val="00E50E2C"/>
    <w:rsid w:val="00E50F05"/>
    <w:rsid w:val="00E50F52"/>
    <w:rsid w:val="00E50F9D"/>
    <w:rsid w:val="00E510C8"/>
    <w:rsid w:val="00E51860"/>
    <w:rsid w:val="00E519CA"/>
    <w:rsid w:val="00E51F4F"/>
    <w:rsid w:val="00E52C64"/>
    <w:rsid w:val="00E52D6D"/>
    <w:rsid w:val="00E52E46"/>
    <w:rsid w:val="00E5357B"/>
    <w:rsid w:val="00E535A1"/>
    <w:rsid w:val="00E536FE"/>
    <w:rsid w:val="00E5375D"/>
    <w:rsid w:val="00E538EA"/>
    <w:rsid w:val="00E53967"/>
    <w:rsid w:val="00E54194"/>
    <w:rsid w:val="00E5429F"/>
    <w:rsid w:val="00E54822"/>
    <w:rsid w:val="00E548F5"/>
    <w:rsid w:val="00E54C3B"/>
    <w:rsid w:val="00E550BA"/>
    <w:rsid w:val="00E55308"/>
    <w:rsid w:val="00E56A10"/>
    <w:rsid w:val="00E56D65"/>
    <w:rsid w:val="00E57383"/>
    <w:rsid w:val="00E57864"/>
    <w:rsid w:val="00E579C8"/>
    <w:rsid w:val="00E579EA"/>
    <w:rsid w:val="00E57BEB"/>
    <w:rsid w:val="00E57C0C"/>
    <w:rsid w:val="00E57CC3"/>
    <w:rsid w:val="00E57DAD"/>
    <w:rsid w:val="00E60351"/>
    <w:rsid w:val="00E60566"/>
    <w:rsid w:val="00E60B73"/>
    <w:rsid w:val="00E613DE"/>
    <w:rsid w:val="00E623C8"/>
    <w:rsid w:val="00E625A8"/>
    <w:rsid w:val="00E62A73"/>
    <w:rsid w:val="00E63045"/>
    <w:rsid w:val="00E63496"/>
    <w:rsid w:val="00E63869"/>
    <w:rsid w:val="00E64064"/>
    <w:rsid w:val="00E6462E"/>
    <w:rsid w:val="00E64A43"/>
    <w:rsid w:val="00E65486"/>
    <w:rsid w:val="00E65D85"/>
    <w:rsid w:val="00E66171"/>
    <w:rsid w:val="00E66AC0"/>
    <w:rsid w:val="00E672A8"/>
    <w:rsid w:val="00E67749"/>
    <w:rsid w:val="00E678BC"/>
    <w:rsid w:val="00E67B04"/>
    <w:rsid w:val="00E701F6"/>
    <w:rsid w:val="00E7057C"/>
    <w:rsid w:val="00E707C5"/>
    <w:rsid w:val="00E70819"/>
    <w:rsid w:val="00E709AB"/>
    <w:rsid w:val="00E71278"/>
    <w:rsid w:val="00E71450"/>
    <w:rsid w:val="00E71AA4"/>
    <w:rsid w:val="00E71CE9"/>
    <w:rsid w:val="00E71E33"/>
    <w:rsid w:val="00E71F5C"/>
    <w:rsid w:val="00E737BF"/>
    <w:rsid w:val="00E7389D"/>
    <w:rsid w:val="00E7392F"/>
    <w:rsid w:val="00E73F30"/>
    <w:rsid w:val="00E743B4"/>
    <w:rsid w:val="00E74413"/>
    <w:rsid w:val="00E745CD"/>
    <w:rsid w:val="00E747DE"/>
    <w:rsid w:val="00E75196"/>
    <w:rsid w:val="00E75A54"/>
    <w:rsid w:val="00E75D7C"/>
    <w:rsid w:val="00E75D9B"/>
    <w:rsid w:val="00E75FF0"/>
    <w:rsid w:val="00E7687C"/>
    <w:rsid w:val="00E77130"/>
    <w:rsid w:val="00E77701"/>
    <w:rsid w:val="00E777DC"/>
    <w:rsid w:val="00E8018D"/>
    <w:rsid w:val="00E806B1"/>
    <w:rsid w:val="00E80FD2"/>
    <w:rsid w:val="00E810BE"/>
    <w:rsid w:val="00E81546"/>
    <w:rsid w:val="00E81594"/>
    <w:rsid w:val="00E81A86"/>
    <w:rsid w:val="00E82659"/>
    <w:rsid w:val="00E82724"/>
    <w:rsid w:val="00E82886"/>
    <w:rsid w:val="00E82A76"/>
    <w:rsid w:val="00E82E26"/>
    <w:rsid w:val="00E82ECF"/>
    <w:rsid w:val="00E82F12"/>
    <w:rsid w:val="00E837FC"/>
    <w:rsid w:val="00E83CEE"/>
    <w:rsid w:val="00E83FA2"/>
    <w:rsid w:val="00E8404E"/>
    <w:rsid w:val="00E84141"/>
    <w:rsid w:val="00E841F6"/>
    <w:rsid w:val="00E84347"/>
    <w:rsid w:val="00E85042"/>
    <w:rsid w:val="00E85685"/>
    <w:rsid w:val="00E8572C"/>
    <w:rsid w:val="00E85D3A"/>
    <w:rsid w:val="00E85D8B"/>
    <w:rsid w:val="00E86155"/>
    <w:rsid w:val="00E86ACB"/>
    <w:rsid w:val="00E86B98"/>
    <w:rsid w:val="00E86C5F"/>
    <w:rsid w:val="00E86CC6"/>
    <w:rsid w:val="00E86E3C"/>
    <w:rsid w:val="00E86F34"/>
    <w:rsid w:val="00E879A5"/>
    <w:rsid w:val="00E90345"/>
    <w:rsid w:val="00E9045E"/>
    <w:rsid w:val="00E9063E"/>
    <w:rsid w:val="00E90E4F"/>
    <w:rsid w:val="00E910E1"/>
    <w:rsid w:val="00E915CE"/>
    <w:rsid w:val="00E91AD0"/>
    <w:rsid w:val="00E91C7B"/>
    <w:rsid w:val="00E930E2"/>
    <w:rsid w:val="00E931C3"/>
    <w:rsid w:val="00E93298"/>
    <w:rsid w:val="00E93B2B"/>
    <w:rsid w:val="00E94739"/>
    <w:rsid w:val="00E94F4C"/>
    <w:rsid w:val="00E94FDC"/>
    <w:rsid w:val="00E95060"/>
    <w:rsid w:val="00E96015"/>
    <w:rsid w:val="00E96BB8"/>
    <w:rsid w:val="00E96FA9"/>
    <w:rsid w:val="00E9752D"/>
    <w:rsid w:val="00E97A2E"/>
    <w:rsid w:val="00EA05DC"/>
    <w:rsid w:val="00EA06B8"/>
    <w:rsid w:val="00EA0F96"/>
    <w:rsid w:val="00EA10BD"/>
    <w:rsid w:val="00EA14D1"/>
    <w:rsid w:val="00EA1DB1"/>
    <w:rsid w:val="00EA2D88"/>
    <w:rsid w:val="00EA39A6"/>
    <w:rsid w:val="00EA3D08"/>
    <w:rsid w:val="00EA41A6"/>
    <w:rsid w:val="00EA4B6A"/>
    <w:rsid w:val="00EA4CE3"/>
    <w:rsid w:val="00EA5791"/>
    <w:rsid w:val="00EA5E24"/>
    <w:rsid w:val="00EA5E85"/>
    <w:rsid w:val="00EA60ED"/>
    <w:rsid w:val="00EA6251"/>
    <w:rsid w:val="00EA6835"/>
    <w:rsid w:val="00EA79DC"/>
    <w:rsid w:val="00EA7B3C"/>
    <w:rsid w:val="00EB0324"/>
    <w:rsid w:val="00EB0A12"/>
    <w:rsid w:val="00EB0DB7"/>
    <w:rsid w:val="00EB132D"/>
    <w:rsid w:val="00EB1625"/>
    <w:rsid w:val="00EB1971"/>
    <w:rsid w:val="00EB2130"/>
    <w:rsid w:val="00EB218D"/>
    <w:rsid w:val="00EB4D30"/>
    <w:rsid w:val="00EB4F01"/>
    <w:rsid w:val="00EB5003"/>
    <w:rsid w:val="00EB5700"/>
    <w:rsid w:val="00EB5B5A"/>
    <w:rsid w:val="00EB5EA3"/>
    <w:rsid w:val="00EB6269"/>
    <w:rsid w:val="00EB670A"/>
    <w:rsid w:val="00EB6DED"/>
    <w:rsid w:val="00EB7A5A"/>
    <w:rsid w:val="00EC0241"/>
    <w:rsid w:val="00EC0484"/>
    <w:rsid w:val="00EC04E1"/>
    <w:rsid w:val="00EC05B2"/>
    <w:rsid w:val="00EC184B"/>
    <w:rsid w:val="00EC1C09"/>
    <w:rsid w:val="00EC1D92"/>
    <w:rsid w:val="00EC214E"/>
    <w:rsid w:val="00EC27DE"/>
    <w:rsid w:val="00EC2BF9"/>
    <w:rsid w:val="00EC2C74"/>
    <w:rsid w:val="00EC2DAD"/>
    <w:rsid w:val="00EC31EE"/>
    <w:rsid w:val="00EC39AB"/>
    <w:rsid w:val="00EC3C53"/>
    <w:rsid w:val="00EC3D70"/>
    <w:rsid w:val="00EC485D"/>
    <w:rsid w:val="00EC4EE6"/>
    <w:rsid w:val="00EC4FBD"/>
    <w:rsid w:val="00EC57EF"/>
    <w:rsid w:val="00EC5991"/>
    <w:rsid w:val="00EC5A34"/>
    <w:rsid w:val="00EC634D"/>
    <w:rsid w:val="00EC7550"/>
    <w:rsid w:val="00EC760D"/>
    <w:rsid w:val="00EC7888"/>
    <w:rsid w:val="00ED066B"/>
    <w:rsid w:val="00ED08DB"/>
    <w:rsid w:val="00ED0FFA"/>
    <w:rsid w:val="00ED11A8"/>
    <w:rsid w:val="00ED14F4"/>
    <w:rsid w:val="00ED1662"/>
    <w:rsid w:val="00ED1EAB"/>
    <w:rsid w:val="00ED232C"/>
    <w:rsid w:val="00ED2D9A"/>
    <w:rsid w:val="00ED3B63"/>
    <w:rsid w:val="00ED3C2C"/>
    <w:rsid w:val="00ED4442"/>
    <w:rsid w:val="00ED47C5"/>
    <w:rsid w:val="00ED4AAC"/>
    <w:rsid w:val="00ED5202"/>
    <w:rsid w:val="00ED5379"/>
    <w:rsid w:val="00ED6128"/>
    <w:rsid w:val="00ED633A"/>
    <w:rsid w:val="00ED67E8"/>
    <w:rsid w:val="00ED6D0B"/>
    <w:rsid w:val="00ED726B"/>
    <w:rsid w:val="00ED731E"/>
    <w:rsid w:val="00ED7330"/>
    <w:rsid w:val="00ED79DC"/>
    <w:rsid w:val="00ED7E4E"/>
    <w:rsid w:val="00EE00CD"/>
    <w:rsid w:val="00EE024F"/>
    <w:rsid w:val="00EE05A7"/>
    <w:rsid w:val="00EE0651"/>
    <w:rsid w:val="00EE06B3"/>
    <w:rsid w:val="00EE181E"/>
    <w:rsid w:val="00EE1922"/>
    <w:rsid w:val="00EE2484"/>
    <w:rsid w:val="00EE28A3"/>
    <w:rsid w:val="00EE2996"/>
    <w:rsid w:val="00EE2B83"/>
    <w:rsid w:val="00EE2EAD"/>
    <w:rsid w:val="00EE31A6"/>
    <w:rsid w:val="00EE37C1"/>
    <w:rsid w:val="00EE391A"/>
    <w:rsid w:val="00EE3A4C"/>
    <w:rsid w:val="00EE3C05"/>
    <w:rsid w:val="00EE3C13"/>
    <w:rsid w:val="00EE415F"/>
    <w:rsid w:val="00EE5366"/>
    <w:rsid w:val="00EE53AF"/>
    <w:rsid w:val="00EE58A8"/>
    <w:rsid w:val="00EE5D4D"/>
    <w:rsid w:val="00EE6708"/>
    <w:rsid w:val="00EE6A60"/>
    <w:rsid w:val="00EF0677"/>
    <w:rsid w:val="00EF0736"/>
    <w:rsid w:val="00EF0749"/>
    <w:rsid w:val="00EF0B98"/>
    <w:rsid w:val="00EF1A0F"/>
    <w:rsid w:val="00EF1B01"/>
    <w:rsid w:val="00EF1EDD"/>
    <w:rsid w:val="00EF20D4"/>
    <w:rsid w:val="00EF211B"/>
    <w:rsid w:val="00EF2693"/>
    <w:rsid w:val="00EF2D69"/>
    <w:rsid w:val="00EF2DE3"/>
    <w:rsid w:val="00EF321C"/>
    <w:rsid w:val="00EF3778"/>
    <w:rsid w:val="00EF476D"/>
    <w:rsid w:val="00EF480B"/>
    <w:rsid w:val="00EF4AB9"/>
    <w:rsid w:val="00EF4AEA"/>
    <w:rsid w:val="00EF4C43"/>
    <w:rsid w:val="00EF4CB0"/>
    <w:rsid w:val="00EF4D53"/>
    <w:rsid w:val="00EF55F5"/>
    <w:rsid w:val="00EF5825"/>
    <w:rsid w:val="00EF5A4F"/>
    <w:rsid w:val="00EF5FDC"/>
    <w:rsid w:val="00EF605C"/>
    <w:rsid w:val="00EF64BF"/>
    <w:rsid w:val="00EF65C0"/>
    <w:rsid w:val="00EF7093"/>
    <w:rsid w:val="00EF71EB"/>
    <w:rsid w:val="00EF73B9"/>
    <w:rsid w:val="00EF7423"/>
    <w:rsid w:val="00EF7961"/>
    <w:rsid w:val="00EF7B1C"/>
    <w:rsid w:val="00F00A56"/>
    <w:rsid w:val="00F00CBE"/>
    <w:rsid w:val="00F0109A"/>
    <w:rsid w:val="00F01138"/>
    <w:rsid w:val="00F015DD"/>
    <w:rsid w:val="00F01BB2"/>
    <w:rsid w:val="00F01C6F"/>
    <w:rsid w:val="00F01F24"/>
    <w:rsid w:val="00F02243"/>
    <w:rsid w:val="00F024F4"/>
    <w:rsid w:val="00F02608"/>
    <w:rsid w:val="00F02F49"/>
    <w:rsid w:val="00F038DA"/>
    <w:rsid w:val="00F0412A"/>
    <w:rsid w:val="00F04567"/>
    <w:rsid w:val="00F0463A"/>
    <w:rsid w:val="00F04CA0"/>
    <w:rsid w:val="00F0526D"/>
    <w:rsid w:val="00F0677B"/>
    <w:rsid w:val="00F068FF"/>
    <w:rsid w:val="00F0696B"/>
    <w:rsid w:val="00F072DE"/>
    <w:rsid w:val="00F073C3"/>
    <w:rsid w:val="00F10B9C"/>
    <w:rsid w:val="00F11415"/>
    <w:rsid w:val="00F11609"/>
    <w:rsid w:val="00F119BE"/>
    <w:rsid w:val="00F11C02"/>
    <w:rsid w:val="00F11DB6"/>
    <w:rsid w:val="00F120BC"/>
    <w:rsid w:val="00F125BE"/>
    <w:rsid w:val="00F125CC"/>
    <w:rsid w:val="00F127B0"/>
    <w:rsid w:val="00F12867"/>
    <w:rsid w:val="00F1360F"/>
    <w:rsid w:val="00F13D1C"/>
    <w:rsid w:val="00F13DCA"/>
    <w:rsid w:val="00F13E6D"/>
    <w:rsid w:val="00F140AD"/>
    <w:rsid w:val="00F1567A"/>
    <w:rsid w:val="00F16441"/>
    <w:rsid w:val="00F164F5"/>
    <w:rsid w:val="00F16BA4"/>
    <w:rsid w:val="00F1735E"/>
    <w:rsid w:val="00F17A53"/>
    <w:rsid w:val="00F17A82"/>
    <w:rsid w:val="00F17CA9"/>
    <w:rsid w:val="00F17E56"/>
    <w:rsid w:val="00F211DD"/>
    <w:rsid w:val="00F213D3"/>
    <w:rsid w:val="00F21687"/>
    <w:rsid w:val="00F21B9A"/>
    <w:rsid w:val="00F21EE9"/>
    <w:rsid w:val="00F22657"/>
    <w:rsid w:val="00F22D42"/>
    <w:rsid w:val="00F23F33"/>
    <w:rsid w:val="00F24C98"/>
    <w:rsid w:val="00F24E94"/>
    <w:rsid w:val="00F26336"/>
    <w:rsid w:val="00F2634E"/>
    <w:rsid w:val="00F27A9B"/>
    <w:rsid w:val="00F27AA7"/>
    <w:rsid w:val="00F30184"/>
    <w:rsid w:val="00F30F22"/>
    <w:rsid w:val="00F3119F"/>
    <w:rsid w:val="00F31454"/>
    <w:rsid w:val="00F31990"/>
    <w:rsid w:val="00F31A2D"/>
    <w:rsid w:val="00F32084"/>
    <w:rsid w:val="00F32320"/>
    <w:rsid w:val="00F32FB9"/>
    <w:rsid w:val="00F33B73"/>
    <w:rsid w:val="00F33DC9"/>
    <w:rsid w:val="00F33F45"/>
    <w:rsid w:val="00F342F8"/>
    <w:rsid w:val="00F3439A"/>
    <w:rsid w:val="00F345F7"/>
    <w:rsid w:val="00F34996"/>
    <w:rsid w:val="00F34A8A"/>
    <w:rsid w:val="00F34BC3"/>
    <w:rsid w:val="00F34EAF"/>
    <w:rsid w:val="00F34F20"/>
    <w:rsid w:val="00F35037"/>
    <w:rsid w:val="00F3561A"/>
    <w:rsid w:val="00F35722"/>
    <w:rsid w:val="00F35F6B"/>
    <w:rsid w:val="00F36249"/>
    <w:rsid w:val="00F364D4"/>
    <w:rsid w:val="00F36DAF"/>
    <w:rsid w:val="00F40EB4"/>
    <w:rsid w:val="00F42EF8"/>
    <w:rsid w:val="00F43EEF"/>
    <w:rsid w:val="00F44135"/>
    <w:rsid w:val="00F441FF"/>
    <w:rsid w:val="00F448F1"/>
    <w:rsid w:val="00F452DB"/>
    <w:rsid w:val="00F45577"/>
    <w:rsid w:val="00F4557B"/>
    <w:rsid w:val="00F46B00"/>
    <w:rsid w:val="00F46BD6"/>
    <w:rsid w:val="00F46D55"/>
    <w:rsid w:val="00F46D7D"/>
    <w:rsid w:val="00F46E81"/>
    <w:rsid w:val="00F474C0"/>
    <w:rsid w:val="00F50455"/>
    <w:rsid w:val="00F507D2"/>
    <w:rsid w:val="00F508B3"/>
    <w:rsid w:val="00F50A64"/>
    <w:rsid w:val="00F50C0B"/>
    <w:rsid w:val="00F5112D"/>
    <w:rsid w:val="00F51696"/>
    <w:rsid w:val="00F5187C"/>
    <w:rsid w:val="00F51AC6"/>
    <w:rsid w:val="00F52036"/>
    <w:rsid w:val="00F520DE"/>
    <w:rsid w:val="00F523E8"/>
    <w:rsid w:val="00F52A0F"/>
    <w:rsid w:val="00F531C8"/>
    <w:rsid w:val="00F53327"/>
    <w:rsid w:val="00F534C3"/>
    <w:rsid w:val="00F536B8"/>
    <w:rsid w:val="00F53BAE"/>
    <w:rsid w:val="00F5424B"/>
    <w:rsid w:val="00F5442C"/>
    <w:rsid w:val="00F54975"/>
    <w:rsid w:val="00F54BF9"/>
    <w:rsid w:val="00F55129"/>
    <w:rsid w:val="00F5544F"/>
    <w:rsid w:val="00F55841"/>
    <w:rsid w:val="00F55E9F"/>
    <w:rsid w:val="00F561BB"/>
    <w:rsid w:val="00F561D4"/>
    <w:rsid w:val="00F567B3"/>
    <w:rsid w:val="00F570BA"/>
    <w:rsid w:val="00F57C8C"/>
    <w:rsid w:val="00F6040C"/>
    <w:rsid w:val="00F6049B"/>
    <w:rsid w:val="00F608DE"/>
    <w:rsid w:val="00F609EE"/>
    <w:rsid w:val="00F60AC8"/>
    <w:rsid w:val="00F612C6"/>
    <w:rsid w:val="00F61E52"/>
    <w:rsid w:val="00F62547"/>
    <w:rsid w:val="00F626A2"/>
    <w:rsid w:val="00F62E43"/>
    <w:rsid w:val="00F63690"/>
    <w:rsid w:val="00F63711"/>
    <w:rsid w:val="00F64033"/>
    <w:rsid w:val="00F64A68"/>
    <w:rsid w:val="00F64F1E"/>
    <w:rsid w:val="00F65319"/>
    <w:rsid w:val="00F65F4E"/>
    <w:rsid w:val="00F664B3"/>
    <w:rsid w:val="00F6700D"/>
    <w:rsid w:val="00F6724A"/>
    <w:rsid w:val="00F67530"/>
    <w:rsid w:val="00F67B39"/>
    <w:rsid w:val="00F70706"/>
    <w:rsid w:val="00F71054"/>
    <w:rsid w:val="00F71767"/>
    <w:rsid w:val="00F71961"/>
    <w:rsid w:val="00F71BAA"/>
    <w:rsid w:val="00F71F16"/>
    <w:rsid w:val="00F72472"/>
    <w:rsid w:val="00F72614"/>
    <w:rsid w:val="00F727DE"/>
    <w:rsid w:val="00F72AF0"/>
    <w:rsid w:val="00F73756"/>
    <w:rsid w:val="00F74298"/>
    <w:rsid w:val="00F748E1"/>
    <w:rsid w:val="00F751FE"/>
    <w:rsid w:val="00F7547E"/>
    <w:rsid w:val="00F7631E"/>
    <w:rsid w:val="00F76E59"/>
    <w:rsid w:val="00F77287"/>
    <w:rsid w:val="00F77613"/>
    <w:rsid w:val="00F77ADF"/>
    <w:rsid w:val="00F77E66"/>
    <w:rsid w:val="00F800DC"/>
    <w:rsid w:val="00F80612"/>
    <w:rsid w:val="00F812CD"/>
    <w:rsid w:val="00F819CD"/>
    <w:rsid w:val="00F81B9E"/>
    <w:rsid w:val="00F82073"/>
    <w:rsid w:val="00F82616"/>
    <w:rsid w:val="00F82735"/>
    <w:rsid w:val="00F82B8E"/>
    <w:rsid w:val="00F8328D"/>
    <w:rsid w:val="00F832E4"/>
    <w:rsid w:val="00F8380F"/>
    <w:rsid w:val="00F83B9C"/>
    <w:rsid w:val="00F83CFC"/>
    <w:rsid w:val="00F8470C"/>
    <w:rsid w:val="00F84C12"/>
    <w:rsid w:val="00F854EF"/>
    <w:rsid w:val="00F85C1C"/>
    <w:rsid w:val="00F86ABF"/>
    <w:rsid w:val="00F87425"/>
    <w:rsid w:val="00F8780B"/>
    <w:rsid w:val="00F9023F"/>
    <w:rsid w:val="00F904CF"/>
    <w:rsid w:val="00F90C7F"/>
    <w:rsid w:val="00F91F0D"/>
    <w:rsid w:val="00F92626"/>
    <w:rsid w:val="00F927E7"/>
    <w:rsid w:val="00F928C3"/>
    <w:rsid w:val="00F93179"/>
    <w:rsid w:val="00F9322A"/>
    <w:rsid w:val="00F93ABD"/>
    <w:rsid w:val="00F94109"/>
    <w:rsid w:val="00F942F1"/>
    <w:rsid w:val="00F94E46"/>
    <w:rsid w:val="00F95216"/>
    <w:rsid w:val="00F953A6"/>
    <w:rsid w:val="00F9598A"/>
    <w:rsid w:val="00F95C8F"/>
    <w:rsid w:val="00F961A2"/>
    <w:rsid w:val="00F96AF3"/>
    <w:rsid w:val="00F96B09"/>
    <w:rsid w:val="00F96B1B"/>
    <w:rsid w:val="00F96DA1"/>
    <w:rsid w:val="00F97816"/>
    <w:rsid w:val="00F97824"/>
    <w:rsid w:val="00F97B8E"/>
    <w:rsid w:val="00F97D46"/>
    <w:rsid w:val="00FA07CB"/>
    <w:rsid w:val="00FA0823"/>
    <w:rsid w:val="00FA0D7E"/>
    <w:rsid w:val="00FA14E1"/>
    <w:rsid w:val="00FA1540"/>
    <w:rsid w:val="00FA1C61"/>
    <w:rsid w:val="00FA1FF2"/>
    <w:rsid w:val="00FA26F3"/>
    <w:rsid w:val="00FA3C78"/>
    <w:rsid w:val="00FA4372"/>
    <w:rsid w:val="00FA4B52"/>
    <w:rsid w:val="00FA554F"/>
    <w:rsid w:val="00FA571F"/>
    <w:rsid w:val="00FA5BA7"/>
    <w:rsid w:val="00FA6079"/>
    <w:rsid w:val="00FA61D8"/>
    <w:rsid w:val="00FA73B2"/>
    <w:rsid w:val="00FA77DB"/>
    <w:rsid w:val="00FA7B40"/>
    <w:rsid w:val="00FB03BE"/>
    <w:rsid w:val="00FB043F"/>
    <w:rsid w:val="00FB04A7"/>
    <w:rsid w:val="00FB0793"/>
    <w:rsid w:val="00FB0A97"/>
    <w:rsid w:val="00FB0AB6"/>
    <w:rsid w:val="00FB1095"/>
    <w:rsid w:val="00FB146E"/>
    <w:rsid w:val="00FB14B8"/>
    <w:rsid w:val="00FB16B0"/>
    <w:rsid w:val="00FB1A1E"/>
    <w:rsid w:val="00FB1A2F"/>
    <w:rsid w:val="00FB2058"/>
    <w:rsid w:val="00FB2A67"/>
    <w:rsid w:val="00FB2F48"/>
    <w:rsid w:val="00FB30A6"/>
    <w:rsid w:val="00FB317D"/>
    <w:rsid w:val="00FB3396"/>
    <w:rsid w:val="00FB3A99"/>
    <w:rsid w:val="00FB3B23"/>
    <w:rsid w:val="00FB3BA0"/>
    <w:rsid w:val="00FB3F57"/>
    <w:rsid w:val="00FB4A53"/>
    <w:rsid w:val="00FB52DA"/>
    <w:rsid w:val="00FB61B2"/>
    <w:rsid w:val="00FB647D"/>
    <w:rsid w:val="00FB6B29"/>
    <w:rsid w:val="00FB72CC"/>
    <w:rsid w:val="00FB74B3"/>
    <w:rsid w:val="00FB7B19"/>
    <w:rsid w:val="00FB7C13"/>
    <w:rsid w:val="00FC05AF"/>
    <w:rsid w:val="00FC0ACA"/>
    <w:rsid w:val="00FC0E89"/>
    <w:rsid w:val="00FC143D"/>
    <w:rsid w:val="00FC15C8"/>
    <w:rsid w:val="00FC1CF5"/>
    <w:rsid w:val="00FC1E3F"/>
    <w:rsid w:val="00FC33B1"/>
    <w:rsid w:val="00FC3953"/>
    <w:rsid w:val="00FC43CB"/>
    <w:rsid w:val="00FC451D"/>
    <w:rsid w:val="00FC4F6F"/>
    <w:rsid w:val="00FC52C6"/>
    <w:rsid w:val="00FC6E7D"/>
    <w:rsid w:val="00FC71DA"/>
    <w:rsid w:val="00FC7C60"/>
    <w:rsid w:val="00FD01F0"/>
    <w:rsid w:val="00FD0853"/>
    <w:rsid w:val="00FD0D52"/>
    <w:rsid w:val="00FD0DB9"/>
    <w:rsid w:val="00FD2BFE"/>
    <w:rsid w:val="00FD2EE8"/>
    <w:rsid w:val="00FD3B89"/>
    <w:rsid w:val="00FD3C71"/>
    <w:rsid w:val="00FD43A2"/>
    <w:rsid w:val="00FD43BD"/>
    <w:rsid w:val="00FD4E81"/>
    <w:rsid w:val="00FD58FE"/>
    <w:rsid w:val="00FD60F3"/>
    <w:rsid w:val="00FD612C"/>
    <w:rsid w:val="00FD66BE"/>
    <w:rsid w:val="00FD7608"/>
    <w:rsid w:val="00FD76C6"/>
    <w:rsid w:val="00FD7A6F"/>
    <w:rsid w:val="00FD7DD4"/>
    <w:rsid w:val="00FE0914"/>
    <w:rsid w:val="00FE09B3"/>
    <w:rsid w:val="00FE0E5F"/>
    <w:rsid w:val="00FE0EA8"/>
    <w:rsid w:val="00FE1114"/>
    <w:rsid w:val="00FE195D"/>
    <w:rsid w:val="00FE197C"/>
    <w:rsid w:val="00FE19B5"/>
    <w:rsid w:val="00FE287D"/>
    <w:rsid w:val="00FE2C55"/>
    <w:rsid w:val="00FE2FDF"/>
    <w:rsid w:val="00FE3060"/>
    <w:rsid w:val="00FE3319"/>
    <w:rsid w:val="00FE4CE9"/>
    <w:rsid w:val="00FE51CB"/>
    <w:rsid w:val="00FE535E"/>
    <w:rsid w:val="00FE56F1"/>
    <w:rsid w:val="00FE5752"/>
    <w:rsid w:val="00FE5AB1"/>
    <w:rsid w:val="00FE5B75"/>
    <w:rsid w:val="00FE5C0D"/>
    <w:rsid w:val="00FE6593"/>
    <w:rsid w:val="00FE715C"/>
    <w:rsid w:val="00FE7184"/>
    <w:rsid w:val="00FE722F"/>
    <w:rsid w:val="00FE72B6"/>
    <w:rsid w:val="00FE7AFF"/>
    <w:rsid w:val="00FF0C42"/>
    <w:rsid w:val="00FF0DBB"/>
    <w:rsid w:val="00FF2CBF"/>
    <w:rsid w:val="00FF36FD"/>
    <w:rsid w:val="00FF3AF5"/>
    <w:rsid w:val="00FF42E7"/>
    <w:rsid w:val="00FF4E61"/>
    <w:rsid w:val="00FF4F82"/>
    <w:rsid w:val="00FF579D"/>
    <w:rsid w:val="00FF5866"/>
    <w:rsid w:val="00FF5C5D"/>
    <w:rsid w:val="00FF5E4A"/>
    <w:rsid w:val="00FF5EB9"/>
    <w:rsid w:val="00FF5FD7"/>
    <w:rsid w:val="00FF6260"/>
    <w:rsid w:val="00FF655C"/>
    <w:rsid w:val="00FF6946"/>
    <w:rsid w:val="00FF6A40"/>
    <w:rsid w:val="00FF6BCF"/>
    <w:rsid w:val="00FF6CF1"/>
    <w:rsid w:val="00FF6D48"/>
    <w:rsid w:val="00FF71C4"/>
    <w:rsid w:val="00FF72B5"/>
    <w:rsid w:val="00FF750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87D90C1"/>
  <w15:docId w15:val="{FF6DAF89-AED0-4485-BE86-03FB39F41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802"/>
    <w:pPr>
      <w:overflowPunct w:val="0"/>
      <w:autoSpaceDE w:val="0"/>
      <w:autoSpaceDN w:val="0"/>
      <w:adjustRightInd w:val="0"/>
      <w:jc w:val="both"/>
      <w:textAlignment w:val="baseline"/>
    </w:pPr>
    <w:rPr>
      <w:rFonts w:ascii="VNI-Times" w:hAnsi="VNI-Times"/>
      <w:lang w:val="en-GB"/>
    </w:rPr>
  </w:style>
  <w:style w:type="paragraph" w:styleId="Heading1">
    <w:name w:val="heading 1"/>
    <w:basedOn w:val="Normal"/>
    <w:next w:val="Normal"/>
    <w:qFormat/>
    <w:rsid w:val="00CB5100"/>
    <w:pPr>
      <w:keepNext/>
      <w:outlineLvl w:val="0"/>
    </w:pPr>
    <w:rPr>
      <w:b/>
    </w:rPr>
  </w:style>
  <w:style w:type="paragraph" w:styleId="Heading2">
    <w:name w:val="heading 2"/>
    <w:basedOn w:val="Normal"/>
    <w:next w:val="Normal"/>
    <w:qFormat/>
    <w:rsid w:val="00CB5100"/>
    <w:pPr>
      <w:keepNext/>
      <w:ind w:left="720"/>
      <w:outlineLvl w:val="1"/>
    </w:pPr>
    <w:rPr>
      <w:b/>
    </w:rPr>
  </w:style>
  <w:style w:type="paragraph" w:styleId="Heading3">
    <w:name w:val="heading 3"/>
    <w:basedOn w:val="Normal"/>
    <w:next w:val="Normal"/>
    <w:link w:val="Heading3Char"/>
    <w:qFormat/>
    <w:rsid w:val="00CB5100"/>
    <w:pPr>
      <w:keepNext/>
      <w:ind w:left="709" w:hanging="709"/>
      <w:outlineLvl w:val="2"/>
    </w:pPr>
    <w:rPr>
      <w:b/>
      <w:caps/>
    </w:rPr>
  </w:style>
  <w:style w:type="paragraph" w:styleId="Heading4">
    <w:name w:val="heading 4"/>
    <w:basedOn w:val="Normal"/>
    <w:next w:val="Normal"/>
    <w:qFormat/>
    <w:rsid w:val="00CB5100"/>
    <w:pPr>
      <w:keepNext/>
      <w:ind w:left="709" w:hanging="709"/>
      <w:outlineLvl w:val="3"/>
    </w:pPr>
    <w:rPr>
      <w:b/>
    </w:rPr>
  </w:style>
  <w:style w:type="paragraph" w:styleId="Heading5">
    <w:name w:val="heading 5"/>
    <w:basedOn w:val="Normal"/>
    <w:next w:val="Normal"/>
    <w:qFormat/>
    <w:rsid w:val="00CB5100"/>
    <w:pPr>
      <w:keepNext/>
      <w:framePr w:hSpace="180" w:wrap="auto" w:vAnchor="text" w:hAnchor="text" w:x="828" w:y="1"/>
      <w:tabs>
        <w:tab w:val="left" w:pos="702"/>
        <w:tab w:val="left" w:pos="972"/>
      </w:tabs>
      <w:ind w:left="342" w:hanging="342"/>
      <w:outlineLvl w:val="4"/>
    </w:pPr>
    <w:rPr>
      <w:b/>
      <w:i/>
    </w:rPr>
  </w:style>
  <w:style w:type="paragraph" w:styleId="Heading6">
    <w:name w:val="heading 6"/>
    <w:basedOn w:val="Normal"/>
    <w:next w:val="Normal"/>
    <w:qFormat/>
    <w:rsid w:val="00CB5100"/>
    <w:pPr>
      <w:keepNext/>
      <w:jc w:val="right"/>
      <w:outlineLvl w:val="5"/>
    </w:pPr>
    <w:rPr>
      <w:i/>
    </w:rPr>
  </w:style>
  <w:style w:type="paragraph" w:styleId="Heading7">
    <w:name w:val="heading 7"/>
    <w:basedOn w:val="Normal"/>
    <w:next w:val="Normal"/>
    <w:qFormat/>
    <w:rsid w:val="00CB5100"/>
    <w:pPr>
      <w:keepNext/>
      <w:tabs>
        <w:tab w:val="right" w:pos="7920"/>
      </w:tabs>
      <w:jc w:val="center"/>
      <w:outlineLvl w:val="6"/>
    </w:pPr>
    <w:rPr>
      <w:b/>
      <w:sz w:val="24"/>
    </w:rPr>
  </w:style>
  <w:style w:type="paragraph" w:styleId="Heading8">
    <w:name w:val="heading 8"/>
    <w:basedOn w:val="Normal"/>
    <w:next w:val="Normal"/>
    <w:qFormat/>
    <w:rsid w:val="00CB5100"/>
    <w:pPr>
      <w:keepNext/>
      <w:tabs>
        <w:tab w:val="left" w:pos="5040"/>
      </w:tabs>
      <w:ind w:right="-46"/>
      <w:jc w:val="right"/>
      <w:outlineLvl w:val="7"/>
    </w:pPr>
    <w:rPr>
      <w:i/>
      <w:sz w:val="22"/>
    </w:rPr>
  </w:style>
  <w:style w:type="paragraph" w:styleId="Heading9">
    <w:name w:val="heading 9"/>
    <w:basedOn w:val="Normal"/>
    <w:next w:val="Normal"/>
    <w:qFormat/>
    <w:rsid w:val="00CB5100"/>
    <w:pPr>
      <w:keepNext/>
      <w:jc w:val="center"/>
      <w:outlineLvl w:val="8"/>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B5100"/>
    <w:pPr>
      <w:tabs>
        <w:tab w:val="center" w:pos="4320"/>
        <w:tab w:val="right" w:pos="8640"/>
      </w:tabs>
    </w:pPr>
    <w:rPr>
      <w:sz w:val="24"/>
    </w:rPr>
  </w:style>
  <w:style w:type="paragraph" w:styleId="Footer">
    <w:name w:val="footer"/>
    <w:basedOn w:val="Normal"/>
    <w:link w:val="FooterChar"/>
    <w:uiPriority w:val="99"/>
    <w:rsid w:val="00CB5100"/>
    <w:pPr>
      <w:tabs>
        <w:tab w:val="center" w:pos="4320"/>
        <w:tab w:val="right" w:pos="8640"/>
      </w:tabs>
    </w:pPr>
  </w:style>
  <w:style w:type="character" w:styleId="PageNumber">
    <w:name w:val="page number"/>
    <w:basedOn w:val="DefaultParagraphFont"/>
    <w:rsid w:val="00CB5100"/>
  </w:style>
  <w:style w:type="paragraph" w:customStyle="1" w:styleId="title-2">
    <w:name w:val="title-2"/>
    <w:basedOn w:val="Normal"/>
    <w:rsid w:val="00CB5100"/>
    <w:pPr>
      <w:keepNext/>
      <w:spacing w:before="240" w:after="60"/>
      <w:ind w:left="720"/>
    </w:pPr>
    <w:rPr>
      <w:i/>
      <w:sz w:val="24"/>
      <w:u w:val="single"/>
    </w:rPr>
  </w:style>
  <w:style w:type="paragraph" w:customStyle="1" w:styleId="end">
    <w:name w:val="end"/>
    <w:basedOn w:val="Normal"/>
    <w:rsid w:val="00CB5100"/>
    <w:pPr>
      <w:ind w:left="720"/>
    </w:pPr>
  </w:style>
  <w:style w:type="paragraph" w:styleId="BodyTextIndent">
    <w:name w:val="Body Text Indent"/>
    <w:basedOn w:val="Normal"/>
    <w:link w:val="BodyTextIndentChar"/>
    <w:rsid w:val="00CB5100"/>
    <w:pPr>
      <w:ind w:left="709"/>
    </w:pPr>
    <w:rPr>
      <w:bCs/>
      <w:iCs/>
    </w:rPr>
  </w:style>
  <w:style w:type="paragraph" w:styleId="BodyTextIndent2">
    <w:name w:val="Body Text Indent 2"/>
    <w:basedOn w:val="Normal"/>
    <w:rsid w:val="00CB5100"/>
    <w:pPr>
      <w:spacing w:before="120"/>
      <w:ind w:left="709"/>
    </w:pPr>
    <w:rPr>
      <w:sz w:val="22"/>
    </w:rPr>
  </w:style>
  <w:style w:type="paragraph" w:styleId="BodyText">
    <w:name w:val="Body Text"/>
    <w:basedOn w:val="Normal"/>
    <w:link w:val="BodyTextChar"/>
    <w:rsid w:val="00CB5100"/>
  </w:style>
  <w:style w:type="paragraph" w:styleId="BodyTextIndent3">
    <w:name w:val="Body Text Indent 3"/>
    <w:basedOn w:val="Normal"/>
    <w:rsid w:val="00CB5100"/>
    <w:pPr>
      <w:overflowPunct/>
      <w:autoSpaceDE/>
      <w:autoSpaceDN/>
      <w:adjustRightInd/>
      <w:ind w:left="720"/>
      <w:textAlignment w:val="auto"/>
    </w:pPr>
    <w:rPr>
      <w:szCs w:val="24"/>
      <w:lang w:val="en-US"/>
    </w:rPr>
  </w:style>
  <w:style w:type="paragraph" w:styleId="BodyText3">
    <w:name w:val="Body Text 3"/>
    <w:basedOn w:val="Normal"/>
    <w:rsid w:val="00CB5100"/>
    <w:pPr>
      <w:jc w:val="center"/>
    </w:pPr>
    <w:rPr>
      <w:b/>
      <w:bCs/>
      <w:position w:val="-6"/>
      <w:sz w:val="14"/>
      <w:lang w:val="en-US"/>
    </w:rPr>
  </w:style>
  <w:style w:type="paragraph" w:customStyle="1" w:styleId="ListBullet1">
    <w:name w:val="List Bullet1"/>
    <w:basedOn w:val="Normal"/>
    <w:rsid w:val="00CB5100"/>
  </w:style>
  <w:style w:type="paragraph" w:customStyle="1" w:styleId="Listbulletindent">
    <w:name w:val="List bullet indent"/>
    <w:basedOn w:val="ListBullet1"/>
    <w:rsid w:val="00CB5100"/>
    <w:pPr>
      <w:numPr>
        <w:numId w:val="1"/>
      </w:numPr>
      <w:tabs>
        <w:tab w:val="clear" w:pos="1069"/>
      </w:tabs>
    </w:pPr>
  </w:style>
  <w:style w:type="paragraph" w:customStyle="1" w:styleId="Style1">
    <w:name w:val="Style1"/>
    <w:basedOn w:val="Normal"/>
    <w:uiPriority w:val="99"/>
    <w:rsid w:val="00CB5100"/>
    <w:pPr>
      <w:spacing w:after="120"/>
      <w:ind w:left="709"/>
    </w:pPr>
    <w:rPr>
      <w:b/>
      <w:i/>
    </w:rPr>
  </w:style>
  <w:style w:type="paragraph" w:customStyle="1" w:styleId="Style2">
    <w:name w:val="Style2"/>
    <w:basedOn w:val="Normal"/>
    <w:rsid w:val="00CB5100"/>
    <w:pPr>
      <w:spacing w:after="120"/>
      <w:ind w:left="709"/>
    </w:pPr>
    <w:rPr>
      <w:i/>
    </w:rPr>
  </w:style>
  <w:style w:type="paragraph" w:styleId="BodyText2">
    <w:name w:val="Body Text 2"/>
    <w:basedOn w:val="Normal"/>
    <w:rsid w:val="00CB5100"/>
    <w:rPr>
      <w:rFonts w:ascii="Arial" w:hAnsi="Arial" w:cs="Arial"/>
      <w:b/>
      <w:bCs/>
      <w:sz w:val="12"/>
    </w:rPr>
  </w:style>
  <w:style w:type="paragraph" w:styleId="FootnoteText">
    <w:name w:val="footnote text"/>
    <w:basedOn w:val="Normal"/>
    <w:semiHidden/>
    <w:rsid w:val="00CB5100"/>
  </w:style>
  <w:style w:type="paragraph" w:customStyle="1" w:styleId="Toptabletext">
    <w:name w:val="Top table text"/>
    <w:basedOn w:val="BodyText"/>
    <w:rsid w:val="00CB5100"/>
    <w:pPr>
      <w:jc w:val="right"/>
    </w:pPr>
    <w:rPr>
      <w:i/>
    </w:rPr>
  </w:style>
  <w:style w:type="character" w:styleId="FootnoteReference">
    <w:name w:val="footnote reference"/>
    <w:basedOn w:val="DefaultParagraphFont"/>
    <w:semiHidden/>
    <w:rsid w:val="00CB5100"/>
    <w:rPr>
      <w:vertAlign w:val="superscript"/>
    </w:rPr>
  </w:style>
  <w:style w:type="character" w:styleId="CommentReference">
    <w:name w:val="annotation reference"/>
    <w:basedOn w:val="DefaultParagraphFont"/>
    <w:semiHidden/>
    <w:rsid w:val="00CB5100"/>
    <w:rPr>
      <w:sz w:val="16"/>
      <w:szCs w:val="16"/>
    </w:rPr>
  </w:style>
  <w:style w:type="paragraph" w:styleId="CommentText">
    <w:name w:val="annotation text"/>
    <w:basedOn w:val="Normal"/>
    <w:link w:val="CommentTextChar"/>
    <w:semiHidden/>
    <w:rsid w:val="00776802"/>
    <w:rPr>
      <w:rFonts w:ascii="Arial" w:hAnsi="Arial"/>
      <w:sz w:val="18"/>
    </w:rPr>
  </w:style>
  <w:style w:type="paragraph" w:styleId="CommentSubject">
    <w:name w:val="annotation subject"/>
    <w:basedOn w:val="CommentText"/>
    <w:next w:val="CommentText"/>
    <w:semiHidden/>
    <w:rsid w:val="00CB5100"/>
    <w:rPr>
      <w:b/>
      <w:bCs/>
    </w:rPr>
  </w:style>
  <w:style w:type="paragraph" w:styleId="BalloonText">
    <w:name w:val="Balloon Text"/>
    <w:basedOn w:val="Normal"/>
    <w:semiHidden/>
    <w:rsid w:val="003541DA"/>
    <w:rPr>
      <w:rFonts w:ascii="Arial" w:hAnsi="Arial" w:cs="Tahoma"/>
      <w:color w:val="1F497D" w:themeColor="text2"/>
      <w:sz w:val="18"/>
      <w:szCs w:val="16"/>
    </w:rPr>
  </w:style>
  <w:style w:type="paragraph" w:customStyle="1" w:styleId="normaltext">
    <w:name w:val="normal text"/>
    <w:basedOn w:val="Normal"/>
    <w:rsid w:val="00CB5100"/>
    <w:rPr>
      <w:color w:val="000000"/>
      <w:sz w:val="18"/>
      <w:lang w:val="en-US"/>
    </w:rPr>
  </w:style>
  <w:style w:type="table" w:styleId="TableGrid">
    <w:name w:val="Table Grid"/>
    <w:basedOn w:val="TableNormal"/>
    <w:rsid w:val="00CB510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43B23"/>
  </w:style>
  <w:style w:type="character" w:styleId="EndnoteReference">
    <w:name w:val="endnote reference"/>
    <w:basedOn w:val="DefaultParagraphFont"/>
    <w:semiHidden/>
    <w:rsid w:val="00043B23"/>
    <w:rPr>
      <w:vertAlign w:val="superscript"/>
    </w:rPr>
  </w:style>
  <w:style w:type="paragraph" w:styleId="ListBullet">
    <w:name w:val="List Bullet"/>
    <w:basedOn w:val="Normal"/>
    <w:autoRedefine/>
    <w:rsid w:val="005250A8"/>
    <w:pPr>
      <w:tabs>
        <w:tab w:val="left" w:pos="284"/>
      </w:tabs>
    </w:pPr>
    <w:rPr>
      <w:color w:val="3366FF"/>
      <w:lang w:val="en-US"/>
    </w:rPr>
  </w:style>
  <w:style w:type="character" w:styleId="Hyperlink">
    <w:name w:val="Hyperlink"/>
    <w:basedOn w:val="DefaultParagraphFont"/>
    <w:rsid w:val="00802135"/>
    <w:rPr>
      <w:strike w:val="0"/>
      <w:dstrike w:val="0"/>
      <w:color w:val="3333CC"/>
      <w:u w:val="none"/>
      <w:effect w:val="none"/>
    </w:rPr>
  </w:style>
  <w:style w:type="paragraph" w:styleId="Revision">
    <w:name w:val="Revision"/>
    <w:hidden/>
    <w:uiPriority w:val="99"/>
    <w:semiHidden/>
    <w:rsid w:val="005D5203"/>
    <w:rPr>
      <w:rFonts w:ascii="VNI-Times" w:hAnsi="VNI-Times"/>
      <w:lang w:val="en-GB"/>
    </w:rPr>
  </w:style>
  <w:style w:type="character" w:customStyle="1" w:styleId="FooterChar">
    <w:name w:val="Footer Char"/>
    <w:basedOn w:val="DefaultParagraphFont"/>
    <w:link w:val="Footer"/>
    <w:uiPriority w:val="99"/>
    <w:rsid w:val="002D12C1"/>
    <w:rPr>
      <w:rFonts w:ascii="VNI-Times" w:hAnsi="VNI-Times"/>
      <w:lang w:val="en-GB"/>
    </w:rPr>
  </w:style>
  <w:style w:type="paragraph" w:styleId="ListParagraph">
    <w:name w:val="List Paragraph"/>
    <w:basedOn w:val="Normal"/>
    <w:uiPriority w:val="99"/>
    <w:qFormat/>
    <w:rsid w:val="005F0678"/>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character" w:customStyle="1" w:styleId="BodyTextChar">
    <w:name w:val="Body Text Char"/>
    <w:basedOn w:val="DefaultParagraphFont"/>
    <w:link w:val="BodyText"/>
    <w:rsid w:val="00060FB9"/>
    <w:rPr>
      <w:rFonts w:ascii="VNI-Times" w:hAnsi="VNI-Times"/>
      <w:lang w:val="en-GB"/>
    </w:rPr>
  </w:style>
  <w:style w:type="character" w:customStyle="1" w:styleId="BodyTextIndentChar">
    <w:name w:val="Body Text Indent Char"/>
    <w:basedOn w:val="DefaultParagraphFont"/>
    <w:link w:val="BodyTextIndent"/>
    <w:rsid w:val="00CD08EC"/>
    <w:rPr>
      <w:rFonts w:ascii="VNI-Times" w:hAnsi="VNI-Times"/>
      <w:bCs/>
      <w:iCs/>
      <w:lang w:val="en-GB"/>
    </w:rPr>
  </w:style>
  <w:style w:type="character" w:customStyle="1" w:styleId="CommentTextChar">
    <w:name w:val="Comment Text Char"/>
    <w:basedOn w:val="DefaultParagraphFont"/>
    <w:link w:val="CommentText"/>
    <w:semiHidden/>
    <w:rsid w:val="00776802"/>
    <w:rPr>
      <w:rFonts w:ascii="Arial" w:hAnsi="Arial"/>
      <w:sz w:val="18"/>
      <w:lang w:val="en-GB"/>
    </w:rPr>
  </w:style>
  <w:style w:type="paragraph" w:styleId="NoSpacing">
    <w:name w:val="No Spacing"/>
    <w:uiPriority w:val="1"/>
    <w:qFormat/>
    <w:rsid w:val="00470C7F"/>
    <w:rPr>
      <w:rFonts w:ascii="Calibri" w:eastAsia="Calibri" w:hAnsi="Calibri"/>
      <w:sz w:val="22"/>
      <w:szCs w:val="22"/>
    </w:rPr>
  </w:style>
  <w:style w:type="character" w:customStyle="1" w:styleId="HeaderChar">
    <w:name w:val="Header Char"/>
    <w:basedOn w:val="DefaultParagraphFont"/>
    <w:link w:val="Header"/>
    <w:uiPriority w:val="99"/>
    <w:rsid w:val="007D5E5F"/>
    <w:rPr>
      <w:rFonts w:ascii="VNI-Times" w:hAnsi="VNI-Times"/>
      <w:sz w:val="24"/>
      <w:lang w:val="en-GB"/>
    </w:rPr>
  </w:style>
  <w:style w:type="character" w:customStyle="1" w:styleId="Heading3Char">
    <w:name w:val="Heading 3 Char"/>
    <w:basedOn w:val="DefaultParagraphFont"/>
    <w:link w:val="Heading3"/>
    <w:rsid w:val="00E54C3B"/>
    <w:rPr>
      <w:rFonts w:ascii="VNI-Times" w:hAnsi="VNI-Times"/>
      <w:b/>
      <w:caps/>
      <w:lang w:val="en-GB"/>
    </w:rPr>
  </w:style>
  <w:style w:type="paragraph" w:customStyle="1" w:styleId="listbulletindent0">
    <w:name w:val="list bullet indent"/>
    <w:basedOn w:val="BodyTextIndent"/>
    <w:rsid w:val="00025198"/>
    <w:pPr>
      <w:numPr>
        <w:numId w:val="6"/>
      </w:numPr>
      <w:tabs>
        <w:tab w:val="left" w:pos="992"/>
      </w:tabs>
    </w:pPr>
    <w:rPr>
      <w:bCs w:val="0"/>
      <w:iCs w:val="0"/>
      <w:lang w:val="en-US"/>
    </w:rPr>
  </w:style>
  <w:style w:type="paragraph" w:styleId="ListBullet2">
    <w:name w:val="List Bullet 2"/>
    <w:basedOn w:val="Normal"/>
    <w:rsid w:val="00025198"/>
    <w:pPr>
      <w:numPr>
        <w:numId w:val="7"/>
      </w:numPr>
      <w:contextualSpacing/>
      <w:jc w:val="left"/>
    </w:pPr>
    <w:rPr>
      <w:rFonts w:ascii="Times New Roman" w:hAnsi="Times New Roman"/>
    </w:rPr>
  </w:style>
  <w:style w:type="paragraph" w:customStyle="1" w:styleId="Level0">
    <w:name w:val="Level 0"/>
    <w:basedOn w:val="Normal"/>
    <w:rsid w:val="00CF578F"/>
    <w:pPr>
      <w:tabs>
        <w:tab w:val="left" w:pos="576"/>
        <w:tab w:val="left" w:pos="1152"/>
        <w:tab w:val="left" w:pos="1728"/>
        <w:tab w:val="left" w:pos="2304"/>
      </w:tabs>
      <w:overflowPunct/>
      <w:autoSpaceDE/>
      <w:autoSpaceDN/>
      <w:adjustRightInd/>
      <w:spacing w:before="120" w:line="240" w:lineRule="atLeast"/>
      <w:ind w:left="576" w:hanging="576"/>
      <w:jc w:val="left"/>
      <w:textAlignment w:val="auto"/>
    </w:pPr>
    <w:rPr>
      <w:rFonts w:ascii="Times New Roman" w:eastAsia="PMingLiU" w:hAnsi="Times New Roman"/>
      <w:sz w:val="18"/>
    </w:rPr>
  </w:style>
  <w:style w:type="paragraph" w:customStyle="1" w:styleId="SingleSpacing">
    <w:name w:val="Single Spacing"/>
    <w:aliases w:val="ss,Single spacing"/>
    <w:basedOn w:val="Normal"/>
    <w:rsid w:val="006667A0"/>
    <w:pPr>
      <w:spacing w:line="280" w:lineRule="atLeast"/>
    </w:pPr>
    <w:rPr>
      <w:rFonts w:ascii="Times" w:hAnsi="Times"/>
      <w:sz w:val="24"/>
      <w:lang w:val="en-US"/>
    </w:rPr>
  </w:style>
  <w:style w:type="character" w:styleId="Emphasis">
    <w:name w:val="Emphasis"/>
    <w:basedOn w:val="DefaultParagraphFont"/>
    <w:qFormat/>
    <w:rsid w:val="00C850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65175">
      <w:bodyDiv w:val="1"/>
      <w:marLeft w:val="0"/>
      <w:marRight w:val="0"/>
      <w:marTop w:val="0"/>
      <w:marBottom w:val="0"/>
      <w:divBdr>
        <w:top w:val="none" w:sz="0" w:space="0" w:color="auto"/>
        <w:left w:val="none" w:sz="0" w:space="0" w:color="auto"/>
        <w:bottom w:val="none" w:sz="0" w:space="0" w:color="auto"/>
        <w:right w:val="none" w:sz="0" w:space="0" w:color="auto"/>
      </w:divBdr>
    </w:div>
    <w:div w:id="56443662">
      <w:bodyDiv w:val="1"/>
      <w:marLeft w:val="0"/>
      <w:marRight w:val="0"/>
      <w:marTop w:val="0"/>
      <w:marBottom w:val="0"/>
      <w:divBdr>
        <w:top w:val="none" w:sz="0" w:space="0" w:color="auto"/>
        <w:left w:val="none" w:sz="0" w:space="0" w:color="auto"/>
        <w:bottom w:val="none" w:sz="0" w:space="0" w:color="auto"/>
        <w:right w:val="none" w:sz="0" w:space="0" w:color="auto"/>
      </w:divBdr>
    </w:div>
    <w:div w:id="76444081">
      <w:bodyDiv w:val="1"/>
      <w:marLeft w:val="0"/>
      <w:marRight w:val="0"/>
      <w:marTop w:val="0"/>
      <w:marBottom w:val="0"/>
      <w:divBdr>
        <w:top w:val="none" w:sz="0" w:space="0" w:color="auto"/>
        <w:left w:val="none" w:sz="0" w:space="0" w:color="auto"/>
        <w:bottom w:val="none" w:sz="0" w:space="0" w:color="auto"/>
        <w:right w:val="none" w:sz="0" w:space="0" w:color="auto"/>
      </w:divBdr>
    </w:div>
    <w:div w:id="88308150">
      <w:bodyDiv w:val="1"/>
      <w:marLeft w:val="0"/>
      <w:marRight w:val="0"/>
      <w:marTop w:val="0"/>
      <w:marBottom w:val="0"/>
      <w:divBdr>
        <w:top w:val="none" w:sz="0" w:space="0" w:color="auto"/>
        <w:left w:val="none" w:sz="0" w:space="0" w:color="auto"/>
        <w:bottom w:val="none" w:sz="0" w:space="0" w:color="auto"/>
        <w:right w:val="none" w:sz="0" w:space="0" w:color="auto"/>
      </w:divBdr>
    </w:div>
    <w:div w:id="101145318">
      <w:bodyDiv w:val="1"/>
      <w:marLeft w:val="0"/>
      <w:marRight w:val="0"/>
      <w:marTop w:val="0"/>
      <w:marBottom w:val="0"/>
      <w:divBdr>
        <w:top w:val="none" w:sz="0" w:space="0" w:color="auto"/>
        <w:left w:val="none" w:sz="0" w:space="0" w:color="auto"/>
        <w:bottom w:val="none" w:sz="0" w:space="0" w:color="auto"/>
        <w:right w:val="none" w:sz="0" w:space="0" w:color="auto"/>
      </w:divBdr>
    </w:div>
    <w:div w:id="104858368">
      <w:bodyDiv w:val="1"/>
      <w:marLeft w:val="0"/>
      <w:marRight w:val="0"/>
      <w:marTop w:val="0"/>
      <w:marBottom w:val="0"/>
      <w:divBdr>
        <w:top w:val="none" w:sz="0" w:space="0" w:color="auto"/>
        <w:left w:val="none" w:sz="0" w:space="0" w:color="auto"/>
        <w:bottom w:val="none" w:sz="0" w:space="0" w:color="auto"/>
        <w:right w:val="none" w:sz="0" w:space="0" w:color="auto"/>
      </w:divBdr>
    </w:div>
    <w:div w:id="145056780">
      <w:bodyDiv w:val="1"/>
      <w:marLeft w:val="0"/>
      <w:marRight w:val="0"/>
      <w:marTop w:val="0"/>
      <w:marBottom w:val="0"/>
      <w:divBdr>
        <w:top w:val="none" w:sz="0" w:space="0" w:color="auto"/>
        <w:left w:val="none" w:sz="0" w:space="0" w:color="auto"/>
        <w:bottom w:val="none" w:sz="0" w:space="0" w:color="auto"/>
        <w:right w:val="none" w:sz="0" w:space="0" w:color="auto"/>
      </w:divBdr>
    </w:div>
    <w:div w:id="151216242">
      <w:bodyDiv w:val="1"/>
      <w:marLeft w:val="0"/>
      <w:marRight w:val="0"/>
      <w:marTop w:val="0"/>
      <w:marBottom w:val="0"/>
      <w:divBdr>
        <w:top w:val="none" w:sz="0" w:space="0" w:color="auto"/>
        <w:left w:val="none" w:sz="0" w:space="0" w:color="auto"/>
        <w:bottom w:val="none" w:sz="0" w:space="0" w:color="auto"/>
        <w:right w:val="none" w:sz="0" w:space="0" w:color="auto"/>
      </w:divBdr>
    </w:div>
    <w:div w:id="168177942">
      <w:bodyDiv w:val="1"/>
      <w:marLeft w:val="0"/>
      <w:marRight w:val="0"/>
      <w:marTop w:val="0"/>
      <w:marBottom w:val="0"/>
      <w:divBdr>
        <w:top w:val="none" w:sz="0" w:space="0" w:color="auto"/>
        <w:left w:val="none" w:sz="0" w:space="0" w:color="auto"/>
        <w:bottom w:val="none" w:sz="0" w:space="0" w:color="auto"/>
        <w:right w:val="none" w:sz="0" w:space="0" w:color="auto"/>
      </w:divBdr>
    </w:div>
    <w:div w:id="179052247">
      <w:bodyDiv w:val="1"/>
      <w:marLeft w:val="0"/>
      <w:marRight w:val="0"/>
      <w:marTop w:val="0"/>
      <w:marBottom w:val="0"/>
      <w:divBdr>
        <w:top w:val="none" w:sz="0" w:space="0" w:color="auto"/>
        <w:left w:val="none" w:sz="0" w:space="0" w:color="auto"/>
        <w:bottom w:val="none" w:sz="0" w:space="0" w:color="auto"/>
        <w:right w:val="none" w:sz="0" w:space="0" w:color="auto"/>
      </w:divBdr>
    </w:div>
    <w:div w:id="196822156">
      <w:bodyDiv w:val="1"/>
      <w:marLeft w:val="0"/>
      <w:marRight w:val="0"/>
      <w:marTop w:val="0"/>
      <w:marBottom w:val="0"/>
      <w:divBdr>
        <w:top w:val="none" w:sz="0" w:space="0" w:color="auto"/>
        <w:left w:val="none" w:sz="0" w:space="0" w:color="auto"/>
        <w:bottom w:val="none" w:sz="0" w:space="0" w:color="auto"/>
        <w:right w:val="none" w:sz="0" w:space="0" w:color="auto"/>
      </w:divBdr>
    </w:div>
    <w:div w:id="204368413">
      <w:bodyDiv w:val="1"/>
      <w:marLeft w:val="0"/>
      <w:marRight w:val="0"/>
      <w:marTop w:val="0"/>
      <w:marBottom w:val="0"/>
      <w:divBdr>
        <w:top w:val="none" w:sz="0" w:space="0" w:color="auto"/>
        <w:left w:val="none" w:sz="0" w:space="0" w:color="auto"/>
        <w:bottom w:val="none" w:sz="0" w:space="0" w:color="auto"/>
        <w:right w:val="none" w:sz="0" w:space="0" w:color="auto"/>
      </w:divBdr>
    </w:div>
    <w:div w:id="208304614">
      <w:bodyDiv w:val="1"/>
      <w:marLeft w:val="0"/>
      <w:marRight w:val="0"/>
      <w:marTop w:val="0"/>
      <w:marBottom w:val="0"/>
      <w:divBdr>
        <w:top w:val="none" w:sz="0" w:space="0" w:color="auto"/>
        <w:left w:val="none" w:sz="0" w:space="0" w:color="auto"/>
        <w:bottom w:val="none" w:sz="0" w:space="0" w:color="auto"/>
        <w:right w:val="none" w:sz="0" w:space="0" w:color="auto"/>
      </w:divBdr>
    </w:div>
    <w:div w:id="226914586">
      <w:bodyDiv w:val="1"/>
      <w:marLeft w:val="0"/>
      <w:marRight w:val="0"/>
      <w:marTop w:val="0"/>
      <w:marBottom w:val="0"/>
      <w:divBdr>
        <w:top w:val="none" w:sz="0" w:space="0" w:color="auto"/>
        <w:left w:val="none" w:sz="0" w:space="0" w:color="auto"/>
        <w:bottom w:val="none" w:sz="0" w:space="0" w:color="auto"/>
        <w:right w:val="none" w:sz="0" w:space="0" w:color="auto"/>
      </w:divBdr>
    </w:div>
    <w:div w:id="237521737">
      <w:bodyDiv w:val="1"/>
      <w:marLeft w:val="0"/>
      <w:marRight w:val="0"/>
      <w:marTop w:val="0"/>
      <w:marBottom w:val="0"/>
      <w:divBdr>
        <w:top w:val="none" w:sz="0" w:space="0" w:color="auto"/>
        <w:left w:val="none" w:sz="0" w:space="0" w:color="auto"/>
        <w:bottom w:val="none" w:sz="0" w:space="0" w:color="auto"/>
        <w:right w:val="none" w:sz="0" w:space="0" w:color="auto"/>
      </w:divBdr>
    </w:div>
    <w:div w:id="244464518">
      <w:bodyDiv w:val="1"/>
      <w:marLeft w:val="0"/>
      <w:marRight w:val="0"/>
      <w:marTop w:val="0"/>
      <w:marBottom w:val="0"/>
      <w:divBdr>
        <w:top w:val="none" w:sz="0" w:space="0" w:color="auto"/>
        <w:left w:val="none" w:sz="0" w:space="0" w:color="auto"/>
        <w:bottom w:val="none" w:sz="0" w:space="0" w:color="auto"/>
        <w:right w:val="none" w:sz="0" w:space="0" w:color="auto"/>
      </w:divBdr>
    </w:div>
    <w:div w:id="303396073">
      <w:bodyDiv w:val="1"/>
      <w:marLeft w:val="0"/>
      <w:marRight w:val="0"/>
      <w:marTop w:val="0"/>
      <w:marBottom w:val="0"/>
      <w:divBdr>
        <w:top w:val="none" w:sz="0" w:space="0" w:color="auto"/>
        <w:left w:val="none" w:sz="0" w:space="0" w:color="auto"/>
        <w:bottom w:val="none" w:sz="0" w:space="0" w:color="auto"/>
        <w:right w:val="none" w:sz="0" w:space="0" w:color="auto"/>
      </w:divBdr>
    </w:div>
    <w:div w:id="357781215">
      <w:bodyDiv w:val="1"/>
      <w:marLeft w:val="0"/>
      <w:marRight w:val="0"/>
      <w:marTop w:val="0"/>
      <w:marBottom w:val="0"/>
      <w:divBdr>
        <w:top w:val="none" w:sz="0" w:space="0" w:color="auto"/>
        <w:left w:val="none" w:sz="0" w:space="0" w:color="auto"/>
        <w:bottom w:val="none" w:sz="0" w:space="0" w:color="auto"/>
        <w:right w:val="none" w:sz="0" w:space="0" w:color="auto"/>
      </w:divBdr>
    </w:div>
    <w:div w:id="358821663">
      <w:bodyDiv w:val="1"/>
      <w:marLeft w:val="0"/>
      <w:marRight w:val="0"/>
      <w:marTop w:val="0"/>
      <w:marBottom w:val="0"/>
      <w:divBdr>
        <w:top w:val="none" w:sz="0" w:space="0" w:color="auto"/>
        <w:left w:val="none" w:sz="0" w:space="0" w:color="auto"/>
        <w:bottom w:val="none" w:sz="0" w:space="0" w:color="auto"/>
        <w:right w:val="none" w:sz="0" w:space="0" w:color="auto"/>
      </w:divBdr>
    </w:div>
    <w:div w:id="375004982">
      <w:bodyDiv w:val="1"/>
      <w:marLeft w:val="0"/>
      <w:marRight w:val="0"/>
      <w:marTop w:val="0"/>
      <w:marBottom w:val="0"/>
      <w:divBdr>
        <w:top w:val="none" w:sz="0" w:space="0" w:color="auto"/>
        <w:left w:val="none" w:sz="0" w:space="0" w:color="auto"/>
        <w:bottom w:val="none" w:sz="0" w:space="0" w:color="auto"/>
        <w:right w:val="none" w:sz="0" w:space="0" w:color="auto"/>
      </w:divBdr>
      <w:divsChild>
        <w:div w:id="1239288680">
          <w:marLeft w:val="0"/>
          <w:marRight w:val="0"/>
          <w:marTop w:val="0"/>
          <w:marBottom w:val="0"/>
          <w:divBdr>
            <w:top w:val="none" w:sz="0" w:space="0" w:color="auto"/>
            <w:left w:val="none" w:sz="0" w:space="0" w:color="auto"/>
            <w:bottom w:val="none" w:sz="0" w:space="0" w:color="auto"/>
            <w:right w:val="none" w:sz="0" w:space="0" w:color="auto"/>
          </w:divBdr>
          <w:divsChild>
            <w:div w:id="1416048815">
              <w:marLeft w:val="0"/>
              <w:marRight w:val="0"/>
              <w:marTop w:val="0"/>
              <w:marBottom w:val="0"/>
              <w:divBdr>
                <w:top w:val="none" w:sz="0" w:space="0" w:color="auto"/>
                <w:left w:val="none" w:sz="0" w:space="0" w:color="auto"/>
                <w:bottom w:val="none" w:sz="0" w:space="0" w:color="auto"/>
                <w:right w:val="none" w:sz="0" w:space="0" w:color="auto"/>
              </w:divBdr>
            </w:div>
          </w:divsChild>
        </w:div>
        <w:div w:id="1777865728">
          <w:marLeft w:val="0"/>
          <w:marRight w:val="0"/>
          <w:marTop w:val="0"/>
          <w:marBottom w:val="0"/>
          <w:divBdr>
            <w:top w:val="none" w:sz="0" w:space="0" w:color="auto"/>
            <w:left w:val="none" w:sz="0" w:space="0" w:color="auto"/>
            <w:bottom w:val="none" w:sz="0" w:space="0" w:color="auto"/>
            <w:right w:val="none" w:sz="0" w:space="0" w:color="auto"/>
          </w:divBdr>
          <w:divsChild>
            <w:div w:id="142422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209336">
      <w:bodyDiv w:val="1"/>
      <w:marLeft w:val="0"/>
      <w:marRight w:val="0"/>
      <w:marTop w:val="0"/>
      <w:marBottom w:val="0"/>
      <w:divBdr>
        <w:top w:val="none" w:sz="0" w:space="0" w:color="auto"/>
        <w:left w:val="none" w:sz="0" w:space="0" w:color="auto"/>
        <w:bottom w:val="none" w:sz="0" w:space="0" w:color="auto"/>
        <w:right w:val="none" w:sz="0" w:space="0" w:color="auto"/>
      </w:divBdr>
    </w:div>
    <w:div w:id="405225186">
      <w:bodyDiv w:val="1"/>
      <w:marLeft w:val="0"/>
      <w:marRight w:val="0"/>
      <w:marTop w:val="0"/>
      <w:marBottom w:val="0"/>
      <w:divBdr>
        <w:top w:val="none" w:sz="0" w:space="0" w:color="auto"/>
        <w:left w:val="none" w:sz="0" w:space="0" w:color="auto"/>
        <w:bottom w:val="none" w:sz="0" w:space="0" w:color="auto"/>
        <w:right w:val="none" w:sz="0" w:space="0" w:color="auto"/>
      </w:divBdr>
    </w:div>
    <w:div w:id="406849105">
      <w:bodyDiv w:val="1"/>
      <w:marLeft w:val="0"/>
      <w:marRight w:val="0"/>
      <w:marTop w:val="0"/>
      <w:marBottom w:val="0"/>
      <w:divBdr>
        <w:top w:val="none" w:sz="0" w:space="0" w:color="auto"/>
        <w:left w:val="none" w:sz="0" w:space="0" w:color="auto"/>
        <w:bottom w:val="none" w:sz="0" w:space="0" w:color="auto"/>
        <w:right w:val="none" w:sz="0" w:space="0" w:color="auto"/>
      </w:divBdr>
    </w:div>
    <w:div w:id="442461292">
      <w:bodyDiv w:val="1"/>
      <w:marLeft w:val="0"/>
      <w:marRight w:val="0"/>
      <w:marTop w:val="0"/>
      <w:marBottom w:val="0"/>
      <w:divBdr>
        <w:top w:val="none" w:sz="0" w:space="0" w:color="auto"/>
        <w:left w:val="none" w:sz="0" w:space="0" w:color="auto"/>
        <w:bottom w:val="none" w:sz="0" w:space="0" w:color="auto"/>
        <w:right w:val="none" w:sz="0" w:space="0" w:color="auto"/>
      </w:divBdr>
    </w:div>
    <w:div w:id="491288735">
      <w:bodyDiv w:val="1"/>
      <w:marLeft w:val="0"/>
      <w:marRight w:val="0"/>
      <w:marTop w:val="0"/>
      <w:marBottom w:val="0"/>
      <w:divBdr>
        <w:top w:val="none" w:sz="0" w:space="0" w:color="auto"/>
        <w:left w:val="none" w:sz="0" w:space="0" w:color="auto"/>
        <w:bottom w:val="none" w:sz="0" w:space="0" w:color="auto"/>
        <w:right w:val="none" w:sz="0" w:space="0" w:color="auto"/>
      </w:divBdr>
    </w:div>
    <w:div w:id="493110205">
      <w:bodyDiv w:val="1"/>
      <w:marLeft w:val="0"/>
      <w:marRight w:val="0"/>
      <w:marTop w:val="0"/>
      <w:marBottom w:val="0"/>
      <w:divBdr>
        <w:top w:val="none" w:sz="0" w:space="0" w:color="auto"/>
        <w:left w:val="none" w:sz="0" w:space="0" w:color="auto"/>
        <w:bottom w:val="none" w:sz="0" w:space="0" w:color="auto"/>
        <w:right w:val="none" w:sz="0" w:space="0" w:color="auto"/>
      </w:divBdr>
    </w:div>
    <w:div w:id="503667988">
      <w:bodyDiv w:val="1"/>
      <w:marLeft w:val="0"/>
      <w:marRight w:val="0"/>
      <w:marTop w:val="0"/>
      <w:marBottom w:val="0"/>
      <w:divBdr>
        <w:top w:val="none" w:sz="0" w:space="0" w:color="auto"/>
        <w:left w:val="none" w:sz="0" w:space="0" w:color="auto"/>
        <w:bottom w:val="none" w:sz="0" w:space="0" w:color="auto"/>
        <w:right w:val="none" w:sz="0" w:space="0" w:color="auto"/>
      </w:divBdr>
    </w:div>
    <w:div w:id="518199019">
      <w:bodyDiv w:val="1"/>
      <w:marLeft w:val="0"/>
      <w:marRight w:val="0"/>
      <w:marTop w:val="0"/>
      <w:marBottom w:val="0"/>
      <w:divBdr>
        <w:top w:val="none" w:sz="0" w:space="0" w:color="auto"/>
        <w:left w:val="none" w:sz="0" w:space="0" w:color="auto"/>
        <w:bottom w:val="none" w:sz="0" w:space="0" w:color="auto"/>
        <w:right w:val="none" w:sz="0" w:space="0" w:color="auto"/>
      </w:divBdr>
    </w:div>
    <w:div w:id="526020362">
      <w:bodyDiv w:val="1"/>
      <w:marLeft w:val="0"/>
      <w:marRight w:val="0"/>
      <w:marTop w:val="0"/>
      <w:marBottom w:val="0"/>
      <w:divBdr>
        <w:top w:val="none" w:sz="0" w:space="0" w:color="auto"/>
        <w:left w:val="none" w:sz="0" w:space="0" w:color="auto"/>
        <w:bottom w:val="none" w:sz="0" w:space="0" w:color="auto"/>
        <w:right w:val="none" w:sz="0" w:space="0" w:color="auto"/>
      </w:divBdr>
    </w:div>
    <w:div w:id="537279838">
      <w:bodyDiv w:val="1"/>
      <w:marLeft w:val="0"/>
      <w:marRight w:val="0"/>
      <w:marTop w:val="0"/>
      <w:marBottom w:val="0"/>
      <w:divBdr>
        <w:top w:val="none" w:sz="0" w:space="0" w:color="auto"/>
        <w:left w:val="none" w:sz="0" w:space="0" w:color="auto"/>
        <w:bottom w:val="none" w:sz="0" w:space="0" w:color="auto"/>
        <w:right w:val="none" w:sz="0" w:space="0" w:color="auto"/>
      </w:divBdr>
    </w:div>
    <w:div w:id="562522027">
      <w:bodyDiv w:val="1"/>
      <w:marLeft w:val="0"/>
      <w:marRight w:val="0"/>
      <w:marTop w:val="0"/>
      <w:marBottom w:val="0"/>
      <w:divBdr>
        <w:top w:val="none" w:sz="0" w:space="0" w:color="auto"/>
        <w:left w:val="none" w:sz="0" w:space="0" w:color="auto"/>
        <w:bottom w:val="none" w:sz="0" w:space="0" w:color="auto"/>
        <w:right w:val="none" w:sz="0" w:space="0" w:color="auto"/>
      </w:divBdr>
    </w:div>
    <w:div w:id="578447569">
      <w:bodyDiv w:val="1"/>
      <w:marLeft w:val="0"/>
      <w:marRight w:val="0"/>
      <w:marTop w:val="0"/>
      <w:marBottom w:val="0"/>
      <w:divBdr>
        <w:top w:val="none" w:sz="0" w:space="0" w:color="auto"/>
        <w:left w:val="none" w:sz="0" w:space="0" w:color="auto"/>
        <w:bottom w:val="none" w:sz="0" w:space="0" w:color="auto"/>
        <w:right w:val="none" w:sz="0" w:space="0" w:color="auto"/>
      </w:divBdr>
    </w:div>
    <w:div w:id="588194498">
      <w:bodyDiv w:val="1"/>
      <w:marLeft w:val="0"/>
      <w:marRight w:val="0"/>
      <w:marTop w:val="0"/>
      <w:marBottom w:val="0"/>
      <w:divBdr>
        <w:top w:val="none" w:sz="0" w:space="0" w:color="auto"/>
        <w:left w:val="none" w:sz="0" w:space="0" w:color="auto"/>
        <w:bottom w:val="none" w:sz="0" w:space="0" w:color="auto"/>
        <w:right w:val="none" w:sz="0" w:space="0" w:color="auto"/>
      </w:divBdr>
    </w:div>
    <w:div w:id="598757702">
      <w:bodyDiv w:val="1"/>
      <w:marLeft w:val="0"/>
      <w:marRight w:val="0"/>
      <w:marTop w:val="0"/>
      <w:marBottom w:val="0"/>
      <w:divBdr>
        <w:top w:val="none" w:sz="0" w:space="0" w:color="auto"/>
        <w:left w:val="none" w:sz="0" w:space="0" w:color="auto"/>
        <w:bottom w:val="none" w:sz="0" w:space="0" w:color="auto"/>
        <w:right w:val="none" w:sz="0" w:space="0" w:color="auto"/>
      </w:divBdr>
    </w:div>
    <w:div w:id="612710315">
      <w:bodyDiv w:val="1"/>
      <w:marLeft w:val="0"/>
      <w:marRight w:val="0"/>
      <w:marTop w:val="0"/>
      <w:marBottom w:val="0"/>
      <w:divBdr>
        <w:top w:val="none" w:sz="0" w:space="0" w:color="auto"/>
        <w:left w:val="none" w:sz="0" w:space="0" w:color="auto"/>
        <w:bottom w:val="none" w:sz="0" w:space="0" w:color="auto"/>
        <w:right w:val="none" w:sz="0" w:space="0" w:color="auto"/>
      </w:divBdr>
    </w:div>
    <w:div w:id="622268940">
      <w:bodyDiv w:val="1"/>
      <w:marLeft w:val="0"/>
      <w:marRight w:val="0"/>
      <w:marTop w:val="0"/>
      <w:marBottom w:val="0"/>
      <w:divBdr>
        <w:top w:val="none" w:sz="0" w:space="0" w:color="auto"/>
        <w:left w:val="none" w:sz="0" w:space="0" w:color="auto"/>
        <w:bottom w:val="none" w:sz="0" w:space="0" w:color="auto"/>
        <w:right w:val="none" w:sz="0" w:space="0" w:color="auto"/>
      </w:divBdr>
    </w:div>
    <w:div w:id="655306449">
      <w:bodyDiv w:val="1"/>
      <w:marLeft w:val="0"/>
      <w:marRight w:val="0"/>
      <w:marTop w:val="0"/>
      <w:marBottom w:val="0"/>
      <w:divBdr>
        <w:top w:val="none" w:sz="0" w:space="0" w:color="auto"/>
        <w:left w:val="none" w:sz="0" w:space="0" w:color="auto"/>
        <w:bottom w:val="none" w:sz="0" w:space="0" w:color="auto"/>
        <w:right w:val="none" w:sz="0" w:space="0" w:color="auto"/>
      </w:divBdr>
    </w:div>
    <w:div w:id="665280094">
      <w:bodyDiv w:val="1"/>
      <w:marLeft w:val="0"/>
      <w:marRight w:val="0"/>
      <w:marTop w:val="0"/>
      <w:marBottom w:val="0"/>
      <w:divBdr>
        <w:top w:val="none" w:sz="0" w:space="0" w:color="auto"/>
        <w:left w:val="none" w:sz="0" w:space="0" w:color="auto"/>
        <w:bottom w:val="none" w:sz="0" w:space="0" w:color="auto"/>
        <w:right w:val="none" w:sz="0" w:space="0" w:color="auto"/>
      </w:divBdr>
    </w:div>
    <w:div w:id="709721702">
      <w:bodyDiv w:val="1"/>
      <w:marLeft w:val="0"/>
      <w:marRight w:val="0"/>
      <w:marTop w:val="0"/>
      <w:marBottom w:val="0"/>
      <w:divBdr>
        <w:top w:val="none" w:sz="0" w:space="0" w:color="auto"/>
        <w:left w:val="none" w:sz="0" w:space="0" w:color="auto"/>
        <w:bottom w:val="none" w:sz="0" w:space="0" w:color="auto"/>
        <w:right w:val="none" w:sz="0" w:space="0" w:color="auto"/>
      </w:divBdr>
    </w:div>
    <w:div w:id="710810482">
      <w:bodyDiv w:val="1"/>
      <w:marLeft w:val="0"/>
      <w:marRight w:val="0"/>
      <w:marTop w:val="0"/>
      <w:marBottom w:val="0"/>
      <w:divBdr>
        <w:top w:val="none" w:sz="0" w:space="0" w:color="auto"/>
        <w:left w:val="none" w:sz="0" w:space="0" w:color="auto"/>
        <w:bottom w:val="none" w:sz="0" w:space="0" w:color="auto"/>
        <w:right w:val="none" w:sz="0" w:space="0" w:color="auto"/>
      </w:divBdr>
    </w:div>
    <w:div w:id="728309203">
      <w:bodyDiv w:val="1"/>
      <w:marLeft w:val="0"/>
      <w:marRight w:val="0"/>
      <w:marTop w:val="0"/>
      <w:marBottom w:val="0"/>
      <w:divBdr>
        <w:top w:val="none" w:sz="0" w:space="0" w:color="auto"/>
        <w:left w:val="none" w:sz="0" w:space="0" w:color="auto"/>
        <w:bottom w:val="none" w:sz="0" w:space="0" w:color="auto"/>
        <w:right w:val="none" w:sz="0" w:space="0" w:color="auto"/>
      </w:divBdr>
    </w:div>
    <w:div w:id="737479461">
      <w:bodyDiv w:val="1"/>
      <w:marLeft w:val="0"/>
      <w:marRight w:val="0"/>
      <w:marTop w:val="0"/>
      <w:marBottom w:val="0"/>
      <w:divBdr>
        <w:top w:val="none" w:sz="0" w:space="0" w:color="auto"/>
        <w:left w:val="none" w:sz="0" w:space="0" w:color="auto"/>
        <w:bottom w:val="none" w:sz="0" w:space="0" w:color="auto"/>
        <w:right w:val="none" w:sz="0" w:space="0" w:color="auto"/>
      </w:divBdr>
    </w:div>
    <w:div w:id="777794149">
      <w:bodyDiv w:val="1"/>
      <w:marLeft w:val="0"/>
      <w:marRight w:val="0"/>
      <w:marTop w:val="0"/>
      <w:marBottom w:val="0"/>
      <w:divBdr>
        <w:top w:val="none" w:sz="0" w:space="0" w:color="auto"/>
        <w:left w:val="none" w:sz="0" w:space="0" w:color="auto"/>
        <w:bottom w:val="none" w:sz="0" w:space="0" w:color="auto"/>
        <w:right w:val="none" w:sz="0" w:space="0" w:color="auto"/>
      </w:divBdr>
    </w:div>
    <w:div w:id="778451580">
      <w:bodyDiv w:val="1"/>
      <w:marLeft w:val="0"/>
      <w:marRight w:val="0"/>
      <w:marTop w:val="0"/>
      <w:marBottom w:val="0"/>
      <w:divBdr>
        <w:top w:val="none" w:sz="0" w:space="0" w:color="auto"/>
        <w:left w:val="none" w:sz="0" w:space="0" w:color="auto"/>
        <w:bottom w:val="none" w:sz="0" w:space="0" w:color="auto"/>
        <w:right w:val="none" w:sz="0" w:space="0" w:color="auto"/>
      </w:divBdr>
    </w:div>
    <w:div w:id="797720853">
      <w:bodyDiv w:val="1"/>
      <w:marLeft w:val="0"/>
      <w:marRight w:val="0"/>
      <w:marTop w:val="0"/>
      <w:marBottom w:val="0"/>
      <w:divBdr>
        <w:top w:val="none" w:sz="0" w:space="0" w:color="auto"/>
        <w:left w:val="none" w:sz="0" w:space="0" w:color="auto"/>
        <w:bottom w:val="none" w:sz="0" w:space="0" w:color="auto"/>
        <w:right w:val="none" w:sz="0" w:space="0" w:color="auto"/>
      </w:divBdr>
    </w:div>
    <w:div w:id="805391120">
      <w:bodyDiv w:val="1"/>
      <w:marLeft w:val="0"/>
      <w:marRight w:val="0"/>
      <w:marTop w:val="0"/>
      <w:marBottom w:val="0"/>
      <w:divBdr>
        <w:top w:val="none" w:sz="0" w:space="0" w:color="auto"/>
        <w:left w:val="none" w:sz="0" w:space="0" w:color="auto"/>
        <w:bottom w:val="none" w:sz="0" w:space="0" w:color="auto"/>
        <w:right w:val="none" w:sz="0" w:space="0" w:color="auto"/>
      </w:divBdr>
    </w:div>
    <w:div w:id="819151222">
      <w:bodyDiv w:val="1"/>
      <w:marLeft w:val="0"/>
      <w:marRight w:val="0"/>
      <w:marTop w:val="0"/>
      <w:marBottom w:val="0"/>
      <w:divBdr>
        <w:top w:val="none" w:sz="0" w:space="0" w:color="auto"/>
        <w:left w:val="none" w:sz="0" w:space="0" w:color="auto"/>
        <w:bottom w:val="none" w:sz="0" w:space="0" w:color="auto"/>
        <w:right w:val="none" w:sz="0" w:space="0" w:color="auto"/>
      </w:divBdr>
    </w:div>
    <w:div w:id="826480817">
      <w:bodyDiv w:val="1"/>
      <w:marLeft w:val="0"/>
      <w:marRight w:val="0"/>
      <w:marTop w:val="0"/>
      <w:marBottom w:val="0"/>
      <w:divBdr>
        <w:top w:val="none" w:sz="0" w:space="0" w:color="auto"/>
        <w:left w:val="none" w:sz="0" w:space="0" w:color="auto"/>
        <w:bottom w:val="none" w:sz="0" w:space="0" w:color="auto"/>
        <w:right w:val="none" w:sz="0" w:space="0" w:color="auto"/>
      </w:divBdr>
    </w:div>
    <w:div w:id="829179369">
      <w:bodyDiv w:val="1"/>
      <w:marLeft w:val="0"/>
      <w:marRight w:val="0"/>
      <w:marTop w:val="0"/>
      <w:marBottom w:val="0"/>
      <w:divBdr>
        <w:top w:val="none" w:sz="0" w:space="0" w:color="auto"/>
        <w:left w:val="none" w:sz="0" w:space="0" w:color="auto"/>
        <w:bottom w:val="none" w:sz="0" w:space="0" w:color="auto"/>
        <w:right w:val="none" w:sz="0" w:space="0" w:color="auto"/>
      </w:divBdr>
    </w:div>
    <w:div w:id="831988441">
      <w:bodyDiv w:val="1"/>
      <w:marLeft w:val="0"/>
      <w:marRight w:val="0"/>
      <w:marTop w:val="0"/>
      <w:marBottom w:val="0"/>
      <w:divBdr>
        <w:top w:val="none" w:sz="0" w:space="0" w:color="auto"/>
        <w:left w:val="none" w:sz="0" w:space="0" w:color="auto"/>
        <w:bottom w:val="none" w:sz="0" w:space="0" w:color="auto"/>
        <w:right w:val="none" w:sz="0" w:space="0" w:color="auto"/>
      </w:divBdr>
    </w:div>
    <w:div w:id="847408991">
      <w:bodyDiv w:val="1"/>
      <w:marLeft w:val="0"/>
      <w:marRight w:val="0"/>
      <w:marTop w:val="0"/>
      <w:marBottom w:val="0"/>
      <w:divBdr>
        <w:top w:val="none" w:sz="0" w:space="0" w:color="auto"/>
        <w:left w:val="none" w:sz="0" w:space="0" w:color="auto"/>
        <w:bottom w:val="none" w:sz="0" w:space="0" w:color="auto"/>
        <w:right w:val="none" w:sz="0" w:space="0" w:color="auto"/>
      </w:divBdr>
    </w:div>
    <w:div w:id="878855926">
      <w:bodyDiv w:val="1"/>
      <w:marLeft w:val="0"/>
      <w:marRight w:val="0"/>
      <w:marTop w:val="0"/>
      <w:marBottom w:val="0"/>
      <w:divBdr>
        <w:top w:val="none" w:sz="0" w:space="0" w:color="auto"/>
        <w:left w:val="none" w:sz="0" w:space="0" w:color="auto"/>
        <w:bottom w:val="none" w:sz="0" w:space="0" w:color="auto"/>
        <w:right w:val="none" w:sz="0" w:space="0" w:color="auto"/>
      </w:divBdr>
    </w:div>
    <w:div w:id="881289938">
      <w:bodyDiv w:val="1"/>
      <w:marLeft w:val="0"/>
      <w:marRight w:val="0"/>
      <w:marTop w:val="0"/>
      <w:marBottom w:val="0"/>
      <w:divBdr>
        <w:top w:val="none" w:sz="0" w:space="0" w:color="auto"/>
        <w:left w:val="none" w:sz="0" w:space="0" w:color="auto"/>
        <w:bottom w:val="none" w:sz="0" w:space="0" w:color="auto"/>
        <w:right w:val="none" w:sz="0" w:space="0" w:color="auto"/>
      </w:divBdr>
    </w:div>
    <w:div w:id="894389373">
      <w:bodyDiv w:val="1"/>
      <w:marLeft w:val="0"/>
      <w:marRight w:val="0"/>
      <w:marTop w:val="0"/>
      <w:marBottom w:val="0"/>
      <w:divBdr>
        <w:top w:val="none" w:sz="0" w:space="0" w:color="auto"/>
        <w:left w:val="none" w:sz="0" w:space="0" w:color="auto"/>
        <w:bottom w:val="none" w:sz="0" w:space="0" w:color="auto"/>
        <w:right w:val="none" w:sz="0" w:space="0" w:color="auto"/>
      </w:divBdr>
    </w:div>
    <w:div w:id="898519487">
      <w:bodyDiv w:val="1"/>
      <w:marLeft w:val="0"/>
      <w:marRight w:val="0"/>
      <w:marTop w:val="0"/>
      <w:marBottom w:val="0"/>
      <w:divBdr>
        <w:top w:val="none" w:sz="0" w:space="0" w:color="auto"/>
        <w:left w:val="none" w:sz="0" w:space="0" w:color="auto"/>
        <w:bottom w:val="none" w:sz="0" w:space="0" w:color="auto"/>
        <w:right w:val="none" w:sz="0" w:space="0" w:color="auto"/>
      </w:divBdr>
    </w:div>
    <w:div w:id="899710796">
      <w:bodyDiv w:val="1"/>
      <w:marLeft w:val="0"/>
      <w:marRight w:val="0"/>
      <w:marTop w:val="0"/>
      <w:marBottom w:val="0"/>
      <w:divBdr>
        <w:top w:val="none" w:sz="0" w:space="0" w:color="auto"/>
        <w:left w:val="none" w:sz="0" w:space="0" w:color="auto"/>
        <w:bottom w:val="none" w:sz="0" w:space="0" w:color="auto"/>
        <w:right w:val="none" w:sz="0" w:space="0" w:color="auto"/>
      </w:divBdr>
    </w:div>
    <w:div w:id="930628572">
      <w:bodyDiv w:val="1"/>
      <w:marLeft w:val="0"/>
      <w:marRight w:val="0"/>
      <w:marTop w:val="0"/>
      <w:marBottom w:val="0"/>
      <w:divBdr>
        <w:top w:val="none" w:sz="0" w:space="0" w:color="auto"/>
        <w:left w:val="none" w:sz="0" w:space="0" w:color="auto"/>
        <w:bottom w:val="none" w:sz="0" w:space="0" w:color="auto"/>
        <w:right w:val="none" w:sz="0" w:space="0" w:color="auto"/>
      </w:divBdr>
    </w:div>
    <w:div w:id="932056723">
      <w:bodyDiv w:val="1"/>
      <w:marLeft w:val="0"/>
      <w:marRight w:val="0"/>
      <w:marTop w:val="0"/>
      <w:marBottom w:val="0"/>
      <w:divBdr>
        <w:top w:val="none" w:sz="0" w:space="0" w:color="auto"/>
        <w:left w:val="none" w:sz="0" w:space="0" w:color="auto"/>
        <w:bottom w:val="none" w:sz="0" w:space="0" w:color="auto"/>
        <w:right w:val="none" w:sz="0" w:space="0" w:color="auto"/>
      </w:divBdr>
    </w:div>
    <w:div w:id="942108522">
      <w:bodyDiv w:val="1"/>
      <w:marLeft w:val="0"/>
      <w:marRight w:val="0"/>
      <w:marTop w:val="0"/>
      <w:marBottom w:val="0"/>
      <w:divBdr>
        <w:top w:val="none" w:sz="0" w:space="0" w:color="auto"/>
        <w:left w:val="none" w:sz="0" w:space="0" w:color="auto"/>
        <w:bottom w:val="none" w:sz="0" w:space="0" w:color="auto"/>
        <w:right w:val="none" w:sz="0" w:space="0" w:color="auto"/>
      </w:divBdr>
      <w:divsChild>
        <w:div w:id="828790318">
          <w:marLeft w:val="0"/>
          <w:marRight w:val="0"/>
          <w:marTop w:val="0"/>
          <w:marBottom w:val="0"/>
          <w:divBdr>
            <w:top w:val="none" w:sz="0" w:space="0" w:color="auto"/>
            <w:left w:val="none" w:sz="0" w:space="0" w:color="auto"/>
            <w:bottom w:val="none" w:sz="0" w:space="0" w:color="auto"/>
            <w:right w:val="none" w:sz="0" w:space="0" w:color="auto"/>
          </w:divBdr>
        </w:div>
      </w:divsChild>
    </w:div>
    <w:div w:id="973950708">
      <w:bodyDiv w:val="1"/>
      <w:marLeft w:val="0"/>
      <w:marRight w:val="0"/>
      <w:marTop w:val="0"/>
      <w:marBottom w:val="0"/>
      <w:divBdr>
        <w:top w:val="none" w:sz="0" w:space="0" w:color="auto"/>
        <w:left w:val="none" w:sz="0" w:space="0" w:color="auto"/>
        <w:bottom w:val="none" w:sz="0" w:space="0" w:color="auto"/>
        <w:right w:val="none" w:sz="0" w:space="0" w:color="auto"/>
      </w:divBdr>
    </w:div>
    <w:div w:id="1000817415">
      <w:bodyDiv w:val="1"/>
      <w:marLeft w:val="0"/>
      <w:marRight w:val="0"/>
      <w:marTop w:val="0"/>
      <w:marBottom w:val="0"/>
      <w:divBdr>
        <w:top w:val="none" w:sz="0" w:space="0" w:color="auto"/>
        <w:left w:val="none" w:sz="0" w:space="0" w:color="auto"/>
        <w:bottom w:val="none" w:sz="0" w:space="0" w:color="auto"/>
        <w:right w:val="none" w:sz="0" w:space="0" w:color="auto"/>
      </w:divBdr>
    </w:div>
    <w:div w:id="1007516652">
      <w:bodyDiv w:val="1"/>
      <w:marLeft w:val="0"/>
      <w:marRight w:val="0"/>
      <w:marTop w:val="0"/>
      <w:marBottom w:val="0"/>
      <w:divBdr>
        <w:top w:val="none" w:sz="0" w:space="0" w:color="auto"/>
        <w:left w:val="none" w:sz="0" w:space="0" w:color="auto"/>
        <w:bottom w:val="none" w:sz="0" w:space="0" w:color="auto"/>
        <w:right w:val="none" w:sz="0" w:space="0" w:color="auto"/>
      </w:divBdr>
    </w:div>
    <w:div w:id="1031684273">
      <w:bodyDiv w:val="1"/>
      <w:marLeft w:val="0"/>
      <w:marRight w:val="0"/>
      <w:marTop w:val="0"/>
      <w:marBottom w:val="0"/>
      <w:divBdr>
        <w:top w:val="none" w:sz="0" w:space="0" w:color="auto"/>
        <w:left w:val="none" w:sz="0" w:space="0" w:color="auto"/>
        <w:bottom w:val="none" w:sz="0" w:space="0" w:color="auto"/>
        <w:right w:val="none" w:sz="0" w:space="0" w:color="auto"/>
      </w:divBdr>
    </w:div>
    <w:div w:id="1037390771">
      <w:bodyDiv w:val="1"/>
      <w:marLeft w:val="0"/>
      <w:marRight w:val="0"/>
      <w:marTop w:val="0"/>
      <w:marBottom w:val="0"/>
      <w:divBdr>
        <w:top w:val="none" w:sz="0" w:space="0" w:color="auto"/>
        <w:left w:val="none" w:sz="0" w:space="0" w:color="auto"/>
        <w:bottom w:val="none" w:sz="0" w:space="0" w:color="auto"/>
        <w:right w:val="none" w:sz="0" w:space="0" w:color="auto"/>
      </w:divBdr>
    </w:div>
    <w:div w:id="1047533002">
      <w:bodyDiv w:val="1"/>
      <w:marLeft w:val="0"/>
      <w:marRight w:val="0"/>
      <w:marTop w:val="0"/>
      <w:marBottom w:val="0"/>
      <w:divBdr>
        <w:top w:val="none" w:sz="0" w:space="0" w:color="auto"/>
        <w:left w:val="none" w:sz="0" w:space="0" w:color="auto"/>
        <w:bottom w:val="none" w:sz="0" w:space="0" w:color="auto"/>
        <w:right w:val="none" w:sz="0" w:space="0" w:color="auto"/>
      </w:divBdr>
    </w:div>
    <w:div w:id="1074087860">
      <w:bodyDiv w:val="1"/>
      <w:marLeft w:val="0"/>
      <w:marRight w:val="0"/>
      <w:marTop w:val="0"/>
      <w:marBottom w:val="0"/>
      <w:divBdr>
        <w:top w:val="none" w:sz="0" w:space="0" w:color="auto"/>
        <w:left w:val="none" w:sz="0" w:space="0" w:color="auto"/>
        <w:bottom w:val="none" w:sz="0" w:space="0" w:color="auto"/>
        <w:right w:val="none" w:sz="0" w:space="0" w:color="auto"/>
      </w:divBdr>
    </w:div>
    <w:div w:id="1091123494">
      <w:bodyDiv w:val="1"/>
      <w:marLeft w:val="0"/>
      <w:marRight w:val="0"/>
      <w:marTop w:val="0"/>
      <w:marBottom w:val="0"/>
      <w:divBdr>
        <w:top w:val="none" w:sz="0" w:space="0" w:color="auto"/>
        <w:left w:val="none" w:sz="0" w:space="0" w:color="auto"/>
        <w:bottom w:val="none" w:sz="0" w:space="0" w:color="auto"/>
        <w:right w:val="none" w:sz="0" w:space="0" w:color="auto"/>
      </w:divBdr>
    </w:div>
    <w:div w:id="1103309490">
      <w:bodyDiv w:val="1"/>
      <w:marLeft w:val="0"/>
      <w:marRight w:val="0"/>
      <w:marTop w:val="0"/>
      <w:marBottom w:val="0"/>
      <w:divBdr>
        <w:top w:val="none" w:sz="0" w:space="0" w:color="auto"/>
        <w:left w:val="none" w:sz="0" w:space="0" w:color="auto"/>
        <w:bottom w:val="none" w:sz="0" w:space="0" w:color="auto"/>
        <w:right w:val="none" w:sz="0" w:space="0" w:color="auto"/>
      </w:divBdr>
    </w:div>
    <w:div w:id="1111244291">
      <w:bodyDiv w:val="1"/>
      <w:marLeft w:val="0"/>
      <w:marRight w:val="0"/>
      <w:marTop w:val="0"/>
      <w:marBottom w:val="0"/>
      <w:divBdr>
        <w:top w:val="none" w:sz="0" w:space="0" w:color="auto"/>
        <w:left w:val="none" w:sz="0" w:space="0" w:color="auto"/>
        <w:bottom w:val="none" w:sz="0" w:space="0" w:color="auto"/>
        <w:right w:val="none" w:sz="0" w:space="0" w:color="auto"/>
      </w:divBdr>
    </w:div>
    <w:div w:id="1137185143">
      <w:bodyDiv w:val="1"/>
      <w:marLeft w:val="0"/>
      <w:marRight w:val="0"/>
      <w:marTop w:val="0"/>
      <w:marBottom w:val="0"/>
      <w:divBdr>
        <w:top w:val="none" w:sz="0" w:space="0" w:color="auto"/>
        <w:left w:val="none" w:sz="0" w:space="0" w:color="auto"/>
        <w:bottom w:val="none" w:sz="0" w:space="0" w:color="auto"/>
        <w:right w:val="none" w:sz="0" w:space="0" w:color="auto"/>
      </w:divBdr>
    </w:div>
    <w:div w:id="1140608921">
      <w:bodyDiv w:val="1"/>
      <w:marLeft w:val="0"/>
      <w:marRight w:val="0"/>
      <w:marTop w:val="0"/>
      <w:marBottom w:val="0"/>
      <w:divBdr>
        <w:top w:val="none" w:sz="0" w:space="0" w:color="auto"/>
        <w:left w:val="none" w:sz="0" w:space="0" w:color="auto"/>
        <w:bottom w:val="none" w:sz="0" w:space="0" w:color="auto"/>
        <w:right w:val="none" w:sz="0" w:space="0" w:color="auto"/>
      </w:divBdr>
    </w:div>
    <w:div w:id="1152328233">
      <w:bodyDiv w:val="1"/>
      <w:marLeft w:val="0"/>
      <w:marRight w:val="0"/>
      <w:marTop w:val="0"/>
      <w:marBottom w:val="0"/>
      <w:divBdr>
        <w:top w:val="none" w:sz="0" w:space="0" w:color="auto"/>
        <w:left w:val="none" w:sz="0" w:space="0" w:color="auto"/>
        <w:bottom w:val="none" w:sz="0" w:space="0" w:color="auto"/>
        <w:right w:val="none" w:sz="0" w:space="0" w:color="auto"/>
      </w:divBdr>
    </w:div>
    <w:div w:id="1156150155">
      <w:bodyDiv w:val="1"/>
      <w:marLeft w:val="0"/>
      <w:marRight w:val="0"/>
      <w:marTop w:val="0"/>
      <w:marBottom w:val="0"/>
      <w:divBdr>
        <w:top w:val="none" w:sz="0" w:space="0" w:color="auto"/>
        <w:left w:val="none" w:sz="0" w:space="0" w:color="auto"/>
        <w:bottom w:val="none" w:sz="0" w:space="0" w:color="auto"/>
        <w:right w:val="none" w:sz="0" w:space="0" w:color="auto"/>
      </w:divBdr>
    </w:div>
    <w:div w:id="1189221279">
      <w:bodyDiv w:val="1"/>
      <w:marLeft w:val="0"/>
      <w:marRight w:val="0"/>
      <w:marTop w:val="0"/>
      <w:marBottom w:val="0"/>
      <w:divBdr>
        <w:top w:val="none" w:sz="0" w:space="0" w:color="auto"/>
        <w:left w:val="none" w:sz="0" w:space="0" w:color="auto"/>
        <w:bottom w:val="none" w:sz="0" w:space="0" w:color="auto"/>
        <w:right w:val="none" w:sz="0" w:space="0" w:color="auto"/>
      </w:divBdr>
    </w:div>
    <w:div w:id="1203127264">
      <w:bodyDiv w:val="1"/>
      <w:marLeft w:val="0"/>
      <w:marRight w:val="0"/>
      <w:marTop w:val="0"/>
      <w:marBottom w:val="0"/>
      <w:divBdr>
        <w:top w:val="none" w:sz="0" w:space="0" w:color="auto"/>
        <w:left w:val="none" w:sz="0" w:space="0" w:color="auto"/>
        <w:bottom w:val="none" w:sz="0" w:space="0" w:color="auto"/>
        <w:right w:val="none" w:sz="0" w:space="0" w:color="auto"/>
      </w:divBdr>
    </w:div>
    <w:div w:id="1232495938">
      <w:bodyDiv w:val="1"/>
      <w:marLeft w:val="0"/>
      <w:marRight w:val="0"/>
      <w:marTop w:val="0"/>
      <w:marBottom w:val="0"/>
      <w:divBdr>
        <w:top w:val="none" w:sz="0" w:space="0" w:color="auto"/>
        <w:left w:val="none" w:sz="0" w:space="0" w:color="auto"/>
        <w:bottom w:val="none" w:sz="0" w:space="0" w:color="auto"/>
        <w:right w:val="none" w:sz="0" w:space="0" w:color="auto"/>
      </w:divBdr>
    </w:div>
    <w:div w:id="1241673954">
      <w:bodyDiv w:val="1"/>
      <w:marLeft w:val="0"/>
      <w:marRight w:val="0"/>
      <w:marTop w:val="0"/>
      <w:marBottom w:val="0"/>
      <w:divBdr>
        <w:top w:val="none" w:sz="0" w:space="0" w:color="auto"/>
        <w:left w:val="none" w:sz="0" w:space="0" w:color="auto"/>
        <w:bottom w:val="none" w:sz="0" w:space="0" w:color="auto"/>
        <w:right w:val="none" w:sz="0" w:space="0" w:color="auto"/>
      </w:divBdr>
    </w:div>
    <w:div w:id="1244417801">
      <w:bodyDiv w:val="1"/>
      <w:marLeft w:val="0"/>
      <w:marRight w:val="0"/>
      <w:marTop w:val="0"/>
      <w:marBottom w:val="0"/>
      <w:divBdr>
        <w:top w:val="none" w:sz="0" w:space="0" w:color="auto"/>
        <w:left w:val="none" w:sz="0" w:space="0" w:color="auto"/>
        <w:bottom w:val="none" w:sz="0" w:space="0" w:color="auto"/>
        <w:right w:val="none" w:sz="0" w:space="0" w:color="auto"/>
      </w:divBdr>
    </w:div>
    <w:div w:id="1249541854">
      <w:bodyDiv w:val="1"/>
      <w:marLeft w:val="0"/>
      <w:marRight w:val="0"/>
      <w:marTop w:val="0"/>
      <w:marBottom w:val="0"/>
      <w:divBdr>
        <w:top w:val="none" w:sz="0" w:space="0" w:color="auto"/>
        <w:left w:val="none" w:sz="0" w:space="0" w:color="auto"/>
        <w:bottom w:val="none" w:sz="0" w:space="0" w:color="auto"/>
        <w:right w:val="none" w:sz="0" w:space="0" w:color="auto"/>
      </w:divBdr>
    </w:div>
    <w:div w:id="1278562783">
      <w:bodyDiv w:val="1"/>
      <w:marLeft w:val="0"/>
      <w:marRight w:val="0"/>
      <w:marTop w:val="0"/>
      <w:marBottom w:val="0"/>
      <w:divBdr>
        <w:top w:val="none" w:sz="0" w:space="0" w:color="auto"/>
        <w:left w:val="none" w:sz="0" w:space="0" w:color="auto"/>
        <w:bottom w:val="none" w:sz="0" w:space="0" w:color="auto"/>
        <w:right w:val="none" w:sz="0" w:space="0" w:color="auto"/>
      </w:divBdr>
    </w:div>
    <w:div w:id="1334600925">
      <w:bodyDiv w:val="1"/>
      <w:marLeft w:val="0"/>
      <w:marRight w:val="0"/>
      <w:marTop w:val="0"/>
      <w:marBottom w:val="0"/>
      <w:divBdr>
        <w:top w:val="none" w:sz="0" w:space="0" w:color="auto"/>
        <w:left w:val="none" w:sz="0" w:space="0" w:color="auto"/>
        <w:bottom w:val="none" w:sz="0" w:space="0" w:color="auto"/>
        <w:right w:val="none" w:sz="0" w:space="0" w:color="auto"/>
      </w:divBdr>
    </w:div>
    <w:div w:id="1360669380">
      <w:bodyDiv w:val="1"/>
      <w:marLeft w:val="0"/>
      <w:marRight w:val="0"/>
      <w:marTop w:val="0"/>
      <w:marBottom w:val="0"/>
      <w:divBdr>
        <w:top w:val="none" w:sz="0" w:space="0" w:color="auto"/>
        <w:left w:val="none" w:sz="0" w:space="0" w:color="auto"/>
        <w:bottom w:val="none" w:sz="0" w:space="0" w:color="auto"/>
        <w:right w:val="none" w:sz="0" w:space="0" w:color="auto"/>
      </w:divBdr>
    </w:div>
    <w:div w:id="1373312566">
      <w:bodyDiv w:val="1"/>
      <w:marLeft w:val="0"/>
      <w:marRight w:val="0"/>
      <w:marTop w:val="0"/>
      <w:marBottom w:val="0"/>
      <w:divBdr>
        <w:top w:val="none" w:sz="0" w:space="0" w:color="auto"/>
        <w:left w:val="none" w:sz="0" w:space="0" w:color="auto"/>
        <w:bottom w:val="none" w:sz="0" w:space="0" w:color="auto"/>
        <w:right w:val="none" w:sz="0" w:space="0" w:color="auto"/>
      </w:divBdr>
    </w:div>
    <w:div w:id="1385717192">
      <w:bodyDiv w:val="1"/>
      <w:marLeft w:val="0"/>
      <w:marRight w:val="0"/>
      <w:marTop w:val="0"/>
      <w:marBottom w:val="0"/>
      <w:divBdr>
        <w:top w:val="none" w:sz="0" w:space="0" w:color="auto"/>
        <w:left w:val="none" w:sz="0" w:space="0" w:color="auto"/>
        <w:bottom w:val="none" w:sz="0" w:space="0" w:color="auto"/>
        <w:right w:val="none" w:sz="0" w:space="0" w:color="auto"/>
      </w:divBdr>
    </w:div>
    <w:div w:id="1389298942">
      <w:bodyDiv w:val="1"/>
      <w:marLeft w:val="0"/>
      <w:marRight w:val="0"/>
      <w:marTop w:val="0"/>
      <w:marBottom w:val="0"/>
      <w:divBdr>
        <w:top w:val="none" w:sz="0" w:space="0" w:color="auto"/>
        <w:left w:val="none" w:sz="0" w:space="0" w:color="auto"/>
        <w:bottom w:val="none" w:sz="0" w:space="0" w:color="auto"/>
        <w:right w:val="none" w:sz="0" w:space="0" w:color="auto"/>
      </w:divBdr>
    </w:div>
    <w:div w:id="1390962031">
      <w:bodyDiv w:val="1"/>
      <w:marLeft w:val="0"/>
      <w:marRight w:val="0"/>
      <w:marTop w:val="0"/>
      <w:marBottom w:val="0"/>
      <w:divBdr>
        <w:top w:val="none" w:sz="0" w:space="0" w:color="auto"/>
        <w:left w:val="none" w:sz="0" w:space="0" w:color="auto"/>
        <w:bottom w:val="none" w:sz="0" w:space="0" w:color="auto"/>
        <w:right w:val="none" w:sz="0" w:space="0" w:color="auto"/>
      </w:divBdr>
    </w:div>
    <w:div w:id="1430545206">
      <w:bodyDiv w:val="1"/>
      <w:marLeft w:val="0"/>
      <w:marRight w:val="0"/>
      <w:marTop w:val="0"/>
      <w:marBottom w:val="0"/>
      <w:divBdr>
        <w:top w:val="none" w:sz="0" w:space="0" w:color="auto"/>
        <w:left w:val="none" w:sz="0" w:space="0" w:color="auto"/>
        <w:bottom w:val="none" w:sz="0" w:space="0" w:color="auto"/>
        <w:right w:val="none" w:sz="0" w:space="0" w:color="auto"/>
      </w:divBdr>
    </w:div>
    <w:div w:id="1446928135">
      <w:bodyDiv w:val="1"/>
      <w:marLeft w:val="0"/>
      <w:marRight w:val="0"/>
      <w:marTop w:val="0"/>
      <w:marBottom w:val="0"/>
      <w:divBdr>
        <w:top w:val="none" w:sz="0" w:space="0" w:color="auto"/>
        <w:left w:val="none" w:sz="0" w:space="0" w:color="auto"/>
        <w:bottom w:val="none" w:sz="0" w:space="0" w:color="auto"/>
        <w:right w:val="none" w:sz="0" w:space="0" w:color="auto"/>
      </w:divBdr>
    </w:div>
    <w:div w:id="1454666084">
      <w:bodyDiv w:val="1"/>
      <w:marLeft w:val="0"/>
      <w:marRight w:val="0"/>
      <w:marTop w:val="0"/>
      <w:marBottom w:val="0"/>
      <w:divBdr>
        <w:top w:val="none" w:sz="0" w:space="0" w:color="auto"/>
        <w:left w:val="none" w:sz="0" w:space="0" w:color="auto"/>
        <w:bottom w:val="none" w:sz="0" w:space="0" w:color="auto"/>
        <w:right w:val="none" w:sz="0" w:space="0" w:color="auto"/>
      </w:divBdr>
    </w:div>
    <w:div w:id="1471558485">
      <w:bodyDiv w:val="1"/>
      <w:marLeft w:val="0"/>
      <w:marRight w:val="0"/>
      <w:marTop w:val="0"/>
      <w:marBottom w:val="0"/>
      <w:divBdr>
        <w:top w:val="none" w:sz="0" w:space="0" w:color="auto"/>
        <w:left w:val="none" w:sz="0" w:space="0" w:color="auto"/>
        <w:bottom w:val="none" w:sz="0" w:space="0" w:color="auto"/>
        <w:right w:val="none" w:sz="0" w:space="0" w:color="auto"/>
      </w:divBdr>
    </w:div>
    <w:div w:id="1504664176">
      <w:bodyDiv w:val="1"/>
      <w:marLeft w:val="0"/>
      <w:marRight w:val="0"/>
      <w:marTop w:val="0"/>
      <w:marBottom w:val="0"/>
      <w:divBdr>
        <w:top w:val="none" w:sz="0" w:space="0" w:color="auto"/>
        <w:left w:val="none" w:sz="0" w:space="0" w:color="auto"/>
        <w:bottom w:val="none" w:sz="0" w:space="0" w:color="auto"/>
        <w:right w:val="none" w:sz="0" w:space="0" w:color="auto"/>
      </w:divBdr>
    </w:div>
    <w:div w:id="1527406564">
      <w:bodyDiv w:val="1"/>
      <w:marLeft w:val="0"/>
      <w:marRight w:val="0"/>
      <w:marTop w:val="0"/>
      <w:marBottom w:val="0"/>
      <w:divBdr>
        <w:top w:val="none" w:sz="0" w:space="0" w:color="auto"/>
        <w:left w:val="none" w:sz="0" w:space="0" w:color="auto"/>
        <w:bottom w:val="none" w:sz="0" w:space="0" w:color="auto"/>
        <w:right w:val="none" w:sz="0" w:space="0" w:color="auto"/>
      </w:divBdr>
    </w:div>
    <w:div w:id="1547334677">
      <w:bodyDiv w:val="1"/>
      <w:marLeft w:val="0"/>
      <w:marRight w:val="0"/>
      <w:marTop w:val="0"/>
      <w:marBottom w:val="0"/>
      <w:divBdr>
        <w:top w:val="none" w:sz="0" w:space="0" w:color="auto"/>
        <w:left w:val="none" w:sz="0" w:space="0" w:color="auto"/>
        <w:bottom w:val="none" w:sz="0" w:space="0" w:color="auto"/>
        <w:right w:val="none" w:sz="0" w:space="0" w:color="auto"/>
      </w:divBdr>
    </w:div>
    <w:div w:id="1557475565">
      <w:bodyDiv w:val="1"/>
      <w:marLeft w:val="0"/>
      <w:marRight w:val="0"/>
      <w:marTop w:val="0"/>
      <w:marBottom w:val="0"/>
      <w:divBdr>
        <w:top w:val="none" w:sz="0" w:space="0" w:color="auto"/>
        <w:left w:val="none" w:sz="0" w:space="0" w:color="auto"/>
        <w:bottom w:val="none" w:sz="0" w:space="0" w:color="auto"/>
        <w:right w:val="none" w:sz="0" w:space="0" w:color="auto"/>
      </w:divBdr>
    </w:div>
    <w:div w:id="1595748026">
      <w:bodyDiv w:val="1"/>
      <w:marLeft w:val="0"/>
      <w:marRight w:val="0"/>
      <w:marTop w:val="0"/>
      <w:marBottom w:val="0"/>
      <w:divBdr>
        <w:top w:val="none" w:sz="0" w:space="0" w:color="auto"/>
        <w:left w:val="none" w:sz="0" w:space="0" w:color="auto"/>
        <w:bottom w:val="none" w:sz="0" w:space="0" w:color="auto"/>
        <w:right w:val="none" w:sz="0" w:space="0" w:color="auto"/>
      </w:divBdr>
    </w:div>
    <w:div w:id="1609196729">
      <w:bodyDiv w:val="1"/>
      <w:marLeft w:val="0"/>
      <w:marRight w:val="0"/>
      <w:marTop w:val="0"/>
      <w:marBottom w:val="0"/>
      <w:divBdr>
        <w:top w:val="none" w:sz="0" w:space="0" w:color="auto"/>
        <w:left w:val="none" w:sz="0" w:space="0" w:color="auto"/>
        <w:bottom w:val="none" w:sz="0" w:space="0" w:color="auto"/>
        <w:right w:val="none" w:sz="0" w:space="0" w:color="auto"/>
      </w:divBdr>
    </w:div>
    <w:div w:id="1611740913">
      <w:bodyDiv w:val="1"/>
      <w:marLeft w:val="0"/>
      <w:marRight w:val="0"/>
      <w:marTop w:val="0"/>
      <w:marBottom w:val="0"/>
      <w:divBdr>
        <w:top w:val="none" w:sz="0" w:space="0" w:color="auto"/>
        <w:left w:val="none" w:sz="0" w:space="0" w:color="auto"/>
        <w:bottom w:val="none" w:sz="0" w:space="0" w:color="auto"/>
        <w:right w:val="none" w:sz="0" w:space="0" w:color="auto"/>
      </w:divBdr>
      <w:divsChild>
        <w:div w:id="357044855">
          <w:marLeft w:val="0"/>
          <w:marRight w:val="0"/>
          <w:marTop w:val="0"/>
          <w:marBottom w:val="0"/>
          <w:divBdr>
            <w:top w:val="none" w:sz="0" w:space="0" w:color="auto"/>
            <w:left w:val="none" w:sz="0" w:space="0" w:color="auto"/>
            <w:bottom w:val="none" w:sz="0" w:space="0" w:color="auto"/>
            <w:right w:val="none" w:sz="0" w:space="0" w:color="auto"/>
          </w:divBdr>
        </w:div>
      </w:divsChild>
    </w:div>
    <w:div w:id="1615479999">
      <w:bodyDiv w:val="1"/>
      <w:marLeft w:val="0"/>
      <w:marRight w:val="0"/>
      <w:marTop w:val="0"/>
      <w:marBottom w:val="0"/>
      <w:divBdr>
        <w:top w:val="none" w:sz="0" w:space="0" w:color="auto"/>
        <w:left w:val="none" w:sz="0" w:space="0" w:color="auto"/>
        <w:bottom w:val="none" w:sz="0" w:space="0" w:color="auto"/>
        <w:right w:val="none" w:sz="0" w:space="0" w:color="auto"/>
      </w:divBdr>
    </w:div>
    <w:div w:id="1636452333">
      <w:bodyDiv w:val="1"/>
      <w:marLeft w:val="0"/>
      <w:marRight w:val="0"/>
      <w:marTop w:val="0"/>
      <w:marBottom w:val="0"/>
      <w:divBdr>
        <w:top w:val="none" w:sz="0" w:space="0" w:color="auto"/>
        <w:left w:val="none" w:sz="0" w:space="0" w:color="auto"/>
        <w:bottom w:val="none" w:sz="0" w:space="0" w:color="auto"/>
        <w:right w:val="none" w:sz="0" w:space="0" w:color="auto"/>
      </w:divBdr>
    </w:div>
    <w:div w:id="1654873035">
      <w:bodyDiv w:val="1"/>
      <w:marLeft w:val="0"/>
      <w:marRight w:val="0"/>
      <w:marTop w:val="0"/>
      <w:marBottom w:val="0"/>
      <w:divBdr>
        <w:top w:val="none" w:sz="0" w:space="0" w:color="auto"/>
        <w:left w:val="none" w:sz="0" w:space="0" w:color="auto"/>
        <w:bottom w:val="none" w:sz="0" w:space="0" w:color="auto"/>
        <w:right w:val="none" w:sz="0" w:space="0" w:color="auto"/>
      </w:divBdr>
    </w:div>
    <w:div w:id="1661153794">
      <w:bodyDiv w:val="1"/>
      <w:marLeft w:val="0"/>
      <w:marRight w:val="0"/>
      <w:marTop w:val="0"/>
      <w:marBottom w:val="0"/>
      <w:divBdr>
        <w:top w:val="none" w:sz="0" w:space="0" w:color="auto"/>
        <w:left w:val="none" w:sz="0" w:space="0" w:color="auto"/>
        <w:bottom w:val="none" w:sz="0" w:space="0" w:color="auto"/>
        <w:right w:val="none" w:sz="0" w:space="0" w:color="auto"/>
      </w:divBdr>
    </w:div>
    <w:div w:id="1689483203">
      <w:bodyDiv w:val="1"/>
      <w:marLeft w:val="0"/>
      <w:marRight w:val="0"/>
      <w:marTop w:val="0"/>
      <w:marBottom w:val="0"/>
      <w:divBdr>
        <w:top w:val="none" w:sz="0" w:space="0" w:color="auto"/>
        <w:left w:val="none" w:sz="0" w:space="0" w:color="auto"/>
        <w:bottom w:val="none" w:sz="0" w:space="0" w:color="auto"/>
        <w:right w:val="none" w:sz="0" w:space="0" w:color="auto"/>
      </w:divBdr>
    </w:div>
    <w:div w:id="1693720084">
      <w:bodyDiv w:val="1"/>
      <w:marLeft w:val="0"/>
      <w:marRight w:val="0"/>
      <w:marTop w:val="0"/>
      <w:marBottom w:val="0"/>
      <w:divBdr>
        <w:top w:val="none" w:sz="0" w:space="0" w:color="auto"/>
        <w:left w:val="none" w:sz="0" w:space="0" w:color="auto"/>
        <w:bottom w:val="none" w:sz="0" w:space="0" w:color="auto"/>
        <w:right w:val="none" w:sz="0" w:space="0" w:color="auto"/>
      </w:divBdr>
    </w:div>
    <w:div w:id="1693993655">
      <w:bodyDiv w:val="1"/>
      <w:marLeft w:val="0"/>
      <w:marRight w:val="0"/>
      <w:marTop w:val="0"/>
      <w:marBottom w:val="0"/>
      <w:divBdr>
        <w:top w:val="none" w:sz="0" w:space="0" w:color="auto"/>
        <w:left w:val="none" w:sz="0" w:space="0" w:color="auto"/>
        <w:bottom w:val="none" w:sz="0" w:space="0" w:color="auto"/>
        <w:right w:val="none" w:sz="0" w:space="0" w:color="auto"/>
      </w:divBdr>
    </w:div>
    <w:div w:id="1719628199">
      <w:bodyDiv w:val="1"/>
      <w:marLeft w:val="0"/>
      <w:marRight w:val="0"/>
      <w:marTop w:val="0"/>
      <w:marBottom w:val="0"/>
      <w:divBdr>
        <w:top w:val="none" w:sz="0" w:space="0" w:color="auto"/>
        <w:left w:val="none" w:sz="0" w:space="0" w:color="auto"/>
        <w:bottom w:val="none" w:sz="0" w:space="0" w:color="auto"/>
        <w:right w:val="none" w:sz="0" w:space="0" w:color="auto"/>
      </w:divBdr>
    </w:div>
    <w:div w:id="1728189283">
      <w:bodyDiv w:val="1"/>
      <w:marLeft w:val="0"/>
      <w:marRight w:val="0"/>
      <w:marTop w:val="0"/>
      <w:marBottom w:val="0"/>
      <w:divBdr>
        <w:top w:val="none" w:sz="0" w:space="0" w:color="auto"/>
        <w:left w:val="none" w:sz="0" w:space="0" w:color="auto"/>
        <w:bottom w:val="none" w:sz="0" w:space="0" w:color="auto"/>
        <w:right w:val="none" w:sz="0" w:space="0" w:color="auto"/>
      </w:divBdr>
    </w:div>
    <w:div w:id="1757748658">
      <w:bodyDiv w:val="1"/>
      <w:marLeft w:val="0"/>
      <w:marRight w:val="0"/>
      <w:marTop w:val="0"/>
      <w:marBottom w:val="0"/>
      <w:divBdr>
        <w:top w:val="none" w:sz="0" w:space="0" w:color="auto"/>
        <w:left w:val="none" w:sz="0" w:space="0" w:color="auto"/>
        <w:bottom w:val="none" w:sz="0" w:space="0" w:color="auto"/>
        <w:right w:val="none" w:sz="0" w:space="0" w:color="auto"/>
      </w:divBdr>
    </w:div>
    <w:div w:id="1764181172">
      <w:bodyDiv w:val="1"/>
      <w:marLeft w:val="0"/>
      <w:marRight w:val="0"/>
      <w:marTop w:val="0"/>
      <w:marBottom w:val="0"/>
      <w:divBdr>
        <w:top w:val="none" w:sz="0" w:space="0" w:color="auto"/>
        <w:left w:val="none" w:sz="0" w:space="0" w:color="auto"/>
        <w:bottom w:val="none" w:sz="0" w:space="0" w:color="auto"/>
        <w:right w:val="none" w:sz="0" w:space="0" w:color="auto"/>
      </w:divBdr>
    </w:div>
    <w:div w:id="1793016380">
      <w:bodyDiv w:val="1"/>
      <w:marLeft w:val="0"/>
      <w:marRight w:val="0"/>
      <w:marTop w:val="0"/>
      <w:marBottom w:val="0"/>
      <w:divBdr>
        <w:top w:val="none" w:sz="0" w:space="0" w:color="auto"/>
        <w:left w:val="none" w:sz="0" w:space="0" w:color="auto"/>
        <w:bottom w:val="none" w:sz="0" w:space="0" w:color="auto"/>
        <w:right w:val="none" w:sz="0" w:space="0" w:color="auto"/>
      </w:divBdr>
    </w:div>
    <w:div w:id="1795176451">
      <w:bodyDiv w:val="1"/>
      <w:marLeft w:val="0"/>
      <w:marRight w:val="0"/>
      <w:marTop w:val="0"/>
      <w:marBottom w:val="0"/>
      <w:divBdr>
        <w:top w:val="none" w:sz="0" w:space="0" w:color="auto"/>
        <w:left w:val="none" w:sz="0" w:space="0" w:color="auto"/>
        <w:bottom w:val="none" w:sz="0" w:space="0" w:color="auto"/>
        <w:right w:val="none" w:sz="0" w:space="0" w:color="auto"/>
      </w:divBdr>
    </w:div>
    <w:div w:id="1805807133">
      <w:bodyDiv w:val="1"/>
      <w:marLeft w:val="0"/>
      <w:marRight w:val="0"/>
      <w:marTop w:val="0"/>
      <w:marBottom w:val="0"/>
      <w:divBdr>
        <w:top w:val="none" w:sz="0" w:space="0" w:color="auto"/>
        <w:left w:val="none" w:sz="0" w:space="0" w:color="auto"/>
        <w:bottom w:val="none" w:sz="0" w:space="0" w:color="auto"/>
        <w:right w:val="none" w:sz="0" w:space="0" w:color="auto"/>
      </w:divBdr>
    </w:div>
    <w:div w:id="1808620442">
      <w:bodyDiv w:val="1"/>
      <w:marLeft w:val="0"/>
      <w:marRight w:val="0"/>
      <w:marTop w:val="0"/>
      <w:marBottom w:val="0"/>
      <w:divBdr>
        <w:top w:val="none" w:sz="0" w:space="0" w:color="auto"/>
        <w:left w:val="none" w:sz="0" w:space="0" w:color="auto"/>
        <w:bottom w:val="none" w:sz="0" w:space="0" w:color="auto"/>
        <w:right w:val="none" w:sz="0" w:space="0" w:color="auto"/>
      </w:divBdr>
    </w:div>
    <w:div w:id="1823691669">
      <w:bodyDiv w:val="1"/>
      <w:marLeft w:val="0"/>
      <w:marRight w:val="0"/>
      <w:marTop w:val="0"/>
      <w:marBottom w:val="0"/>
      <w:divBdr>
        <w:top w:val="none" w:sz="0" w:space="0" w:color="auto"/>
        <w:left w:val="none" w:sz="0" w:space="0" w:color="auto"/>
        <w:bottom w:val="none" w:sz="0" w:space="0" w:color="auto"/>
        <w:right w:val="none" w:sz="0" w:space="0" w:color="auto"/>
      </w:divBdr>
    </w:div>
    <w:div w:id="1841502631">
      <w:bodyDiv w:val="1"/>
      <w:marLeft w:val="0"/>
      <w:marRight w:val="0"/>
      <w:marTop w:val="0"/>
      <w:marBottom w:val="0"/>
      <w:divBdr>
        <w:top w:val="none" w:sz="0" w:space="0" w:color="auto"/>
        <w:left w:val="none" w:sz="0" w:space="0" w:color="auto"/>
        <w:bottom w:val="none" w:sz="0" w:space="0" w:color="auto"/>
        <w:right w:val="none" w:sz="0" w:space="0" w:color="auto"/>
      </w:divBdr>
    </w:div>
    <w:div w:id="1851065989">
      <w:bodyDiv w:val="1"/>
      <w:marLeft w:val="0"/>
      <w:marRight w:val="0"/>
      <w:marTop w:val="0"/>
      <w:marBottom w:val="0"/>
      <w:divBdr>
        <w:top w:val="none" w:sz="0" w:space="0" w:color="auto"/>
        <w:left w:val="none" w:sz="0" w:space="0" w:color="auto"/>
        <w:bottom w:val="none" w:sz="0" w:space="0" w:color="auto"/>
        <w:right w:val="none" w:sz="0" w:space="0" w:color="auto"/>
      </w:divBdr>
    </w:div>
    <w:div w:id="1864898560">
      <w:bodyDiv w:val="1"/>
      <w:marLeft w:val="0"/>
      <w:marRight w:val="0"/>
      <w:marTop w:val="0"/>
      <w:marBottom w:val="0"/>
      <w:divBdr>
        <w:top w:val="none" w:sz="0" w:space="0" w:color="auto"/>
        <w:left w:val="none" w:sz="0" w:space="0" w:color="auto"/>
        <w:bottom w:val="none" w:sz="0" w:space="0" w:color="auto"/>
        <w:right w:val="none" w:sz="0" w:space="0" w:color="auto"/>
      </w:divBdr>
    </w:div>
    <w:div w:id="1867450329">
      <w:bodyDiv w:val="1"/>
      <w:marLeft w:val="0"/>
      <w:marRight w:val="0"/>
      <w:marTop w:val="0"/>
      <w:marBottom w:val="0"/>
      <w:divBdr>
        <w:top w:val="none" w:sz="0" w:space="0" w:color="auto"/>
        <w:left w:val="none" w:sz="0" w:space="0" w:color="auto"/>
        <w:bottom w:val="none" w:sz="0" w:space="0" w:color="auto"/>
        <w:right w:val="none" w:sz="0" w:space="0" w:color="auto"/>
      </w:divBdr>
    </w:div>
    <w:div w:id="1869831515">
      <w:bodyDiv w:val="1"/>
      <w:marLeft w:val="0"/>
      <w:marRight w:val="0"/>
      <w:marTop w:val="0"/>
      <w:marBottom w:val="0"/>
      <w:divBdr>
        <w:top w:val="none" w:sz="0" w:space="0" w:color="auto"/>
        <w:left w:val="none" w:sz="0" w:space="0" w:color="auto"/>
        <w:bottom w:val="none" w:sz="0" w:space="0" w:color="auto"/>
        <w:right w:val="none" w:sz="0" w:space="0" w:color="auto"/>
      </w:divBdr>
    </w:div>
    <w:div w:id="1882665377">
      <w:bodyDiv w:val="1"/>
      <w:marLeft w:val="0"/>
      <w:marRight w:val="0"/>
      <w:marTop w:val="0"/>
      <w:marBottom w:val="0"/>
      <w:divBdr>
        <w:top w:val="none" w:sz="0" w:space="0" w:color="auto"/>
        <w:left w:val="none" w:sz="0" w:space="0" w:color="auto"/>
        <w:bottom w:val="none" w:sz="0" w:space="0" w:color="auto"/>
        <w:right w:val="none" w:sz="0" w:space="0" w:color="auto"/>
      </w:divBdr>
    </w:div>
    <w:div w:id="1890023192">
      <w:bodyDiv w:val="1"/>
      <w:marLeft w:val="0"/>
      <w:marRight w:val="0"/>
      <w:marTop w:val="0"/>
      <w:marBottom w:val="0"/>
      <w:divBdr>
        <w:top w:val="none" w:sz="0" w:space="0" w:color="auto"/>
        <w:left w:val="none" w:sz="0" w:space="0" w:color="auto"/>
        <w:bottom w:val="none" w:sz="0" w:space="0" w:color="auto"/>
        <w:right w:val="none" w:sz="0" w:space="0" w:color="auto"/>
      </w:divBdr>
    </w:div>
    <w:div w:id="1892498921">
      <w:bodyDiv w:val="1"/>
      <w:marLeft w:val="0"/>
      <w:marRight w:val="0"/>
      <w:marTop w:val="0"/>
      <w:marBottom w:val="0"/>
      <w:divBdr>
        <w:top w:val="none" w:sz="0" w:space="0" w:color="auto"/>
        <w:left w:val="none" w:sz="0" w:space="0" w:color="auto"/>
        <w:bottom w:val="none" w:sz="0" w:space="0" w:color="auto"/>
        <w:right w:val="none" w:sz="0" w:space="0" w:color="auto"/>
      </w:divBdr>
    </w:div>
    <w:div w:id="1920601750">
      <w:bodyDiv w:val="1"/>
      <w:marLeft w:val="0"/>
      <w:marRight w:val="0"/>
      <w:marTop w:val="0"/>
      <w:marBottom w:val="0"/>
      <w:divBdr>
        <w:top w:val="none" w:sz="0" w:space="0" w:color="auto"/>
        <w:left w:val="none" w:sz="0" w:space="0" w:color="auto"/>
        <w:bottom w:val="none" w:sz="0" w:space="0" w:color="auto"/>
        <w:right w:val="none" w:sz="0" w:space="0" w:color="auto"/>
      </w:divBdr>
    </w:div>
    <w:div w:id="1940213850">
      <w:bodyDiv w:val="1"/>
      <w:marLeft w:val="0"/>
      <w:marRight w:val="0"/>
      <w:marTop w:val="0"/>
      <w:marBottom w:val="0"/>
      <w:divBdr>
        <w:top w:val="none" w:sz="0" w:space="0" w:color="auto"/>
        <w:left w:val="none" w:sz="0" w:space="0" w:color="auto"/>
        <w:bottom w:val="none" w:sz="0" w:space="0" w:color="auto"/>
        <w:right w:val="none" w:sz="0" w:space="0" w:color="auto"/>
      </w:divBdr>
    </w:div>
    <w:div w:id="1946227238">
      <w:bodyDiv w:val="1"/>
      <w:marLeft w:val="0"/>
      <w:marRight w:val="0"/>
      <w:marTop w:val="0"/>
      <w:marBottom w:val="0"/>
      <w:divBdr>
        <w:top w:val="none" w:sz="0" w:space="0" w:color="auto"/>
        <w:left w:val="none" w:sz="0" w:space="0" w:color="auto"/>
        <w:bottom w:val="none" w:sz="0" w:space="0" w:color="auto"/>
        <w:right w:val="none" w:sz="0" w:space="0" w:color="auto"/>
      </w:divBdr>
    </w:div>
    <w:div w:id="1953243336">
      <w:bodyDiv w:val="1"/>
      <w:marLeft w:val="0"/>
      <w:marRight w:val="0"/>
      <w:marTop w:val="0"/>
      <w:marBottom w:val="0"/>
      <w:divBdr>
        <w:top w:val="none" w:sz="0" w:space="0" w:color="auto"/>
        <w:left w:val="none" w:sz="0" w:space="0" w:color="auto"/>
        <w:bottom w:val="none" w:sz="0" w:space="0" w:color="auto"/>
        <w:right w:val="none" w:sz="0" w:space="0" w:color="auto"/>
      </w:divBdr>
    </w:div>
    <w:div w:id="1977374748">
      <w:bodyDiv w:val="1"/>
      <w:marLeft w:val="0"/>
      <w:marRight w:val="0"/>
      <w:marTop w:val="0"/>
      <w:marBottom w:val="0"/>
      <w:divBdr>
        <w:top w:val="none" w:sz="0" w:space="0" w:color="auto"/>
        <w:left w:val="none" w:sz="0" w:space="0" w:color="auto"/>
        <w:bottom w:val="none" w:sz="0" w:space="0" w:color="auto"/>
        <w:right w:val="none" w:sz="0" w:space="0" w:color="auto"/>
      </w:divBdr>
    </w:div>
    <w:div w:id="1983385192">
      <w:bodyDiv w:val="1"/>
      <w:marLeft w:val="0"/>
      <w:marRight w:val="0"/>
      <w:marTop w:val="0"/>
      <w:marBottom w:val="0"/>
      <w:divBdr>
        <w:top w:val="none" w:sz="0" w:space="0" w:color="auto"/>
        <w:left w:val="none" w:sz="0" w:space="0" w:color="auto"/>
        <w:bottom w:val="none" w:sz="0" w:space="0" w:color="auto"/>
        <w:right w:val="none" w:sz="0" w:space="0" w:color="auto"/>
      </w:divBdr>
    </w:div>
    <w:div w:id="2025394964">
      <w:bodyDiv w:val="1"/>
      <w:marLeft w:val="0"/>
      <w:marRight w:val="0"/>
      <w:marTop w:val="0"/>
      <w:marBottom w:val="0"/>
      <w:divBdr>
        <w:top w:val="none" w:sz="0" w:space="0" w:color="auto"/>
        <w:left w:val="none" w:sz="0" w:space="0" w:color="auto"/>
        <w:bottom w:val="none" w:sz="0" w:space="0" w:color="auto"/>
        <w:right w:val="none" w:sz="0" w:space="0" w:color="auto"/>
      </w:divBdr>
    </w:div>
    <w:div w:id="2053651433">
      <w:bodyDiv w:val="1"/>
      <w:marLeft w:val="0"/>
      <w:marRight w:val="0"/>
      <w:marTop w:val="0"/>
      <w:marBottom w:val="0"/>
      <w:divBdr>
        <w:top w:val="none" w:sz="0" w:space="0" w:color="auto"/>
        <w:left w:val="none" w:sz="0" w:space="0" w:color="auto"/>
        <w:bottom w:val="none" w:sz="0" w:space="0" w:color="auto"/>
        <w:right w:val="none" w:sz="0" w:space="0" w:color="auto"/>
      </w:divBdr>
    </w:div>
    <w:div w:id="2080974838">
      <w:bodyDiv w:val="1"/>
      <w:marLeft w:val="0"/>
      <w:marRight w:val="0"/>
      <w:marTop w:val="0"/>
      <w:marBottom w:val="0"/>
      <w:divBdr>
        <w:top w:val="none" w:sz="0" w:space="0" w:color="auto"/>
        <w:left w:val="none" w:sz="0" w:space="0" w:color="auto"/>
        <w:bottom w:val="none" w:sz="0" w:space="0" w:color="auto"/>
        <w:right w:val="none" w:sz="0" w:space="0" w:color="auto"/>
      </w:divBdr>
    </w:div>
    <w:div w:id="211455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rGDrjPE8e7/5wKsAgkWEr+L8bdo=</DigestValue>
    </Reference>
    <Reference Type="http://www.w3.org/2000/09/xmldsig#Object" URI="#idOfficeObject">
      <DigestMethod Algorithm="http://www.w3.org/2000/09/xmldsig#sha1"/>
      <DigestValue>Qmw0h7TgASWFxGNLsuJyWoPxZPM=</DigestValue>
    </Reference>
    <Reference Type="http://uri.etsi.org/01903#SignedProperties" URI="#idSignedProperties">
      <Transforms>
        <Transform Algorithm="http://www.w3.org/TR/2001/REC-xml-c14n-20010315"/>
      </Transforms>
      <DigestMethod Algorithm="http://www.w3.org/2000/09/xmldsig#sha1"/>
      <DigestValue>gPzypCKbzcmANtdY9V8a4MFcbu8=</DigestValue>
    </Reference>
  </SignedInfo>
  <SignatureValue>gribruzfSRVTV2rXQUKKwIfM4GYQpYXt2rFhv+pzk4Neo/gFsi7B9F+L3YVrfHu8LzSfXGwpfyYQ
yQYfyfOGpnuUtFFpMU+pFVFL8l64b/2DbrvBehHu+bOcBJpNEn3/+xhsxxWeBXPVdjlh10HQiBIj
FiqvdNzs0OywI8iLyx4=</SignatureValue>
  <KeyInfo>
    <X509Data>
      <X509Certificate>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0/09/xmldsig#sha1"/>
        <DigestValue>d+EnIV546HKtfA04Kl/05wJgUSo=</DigestValue>
      </Reference>
      <Reference URI="/word/document.xml?ContentType=application/vnd.openxmlformats-officedocument.wordprocessingml.document.main+xml">
        <DigestMethod Algorithm="http://www.w3.org/2000/09/xmldsig#sha1"/>
        <DigestValue>Ibb6OGm133QuFhixWWWuidg+OBk=</DigestValue>
      </Reference>
      <Reference URI="/word/endnotes.xml?ContentType=application/vnd.openxmlformats-officedocument.wordprocessingml.endnotes+xml">
        <DigestMethod Algorithm="http://www.w3.org/2000/09/xmldsig#sha1"/>
        <DigestValue>HTGwtIG0UnltVGQ+wRUq9h7gvwg=</DigestValue>
      </Reference>
      <Reference URI="/word/fontTable.xml?ContentType=application/vnd.openxmlformats-officedocument.wordprocessingml.fontTable+xml">
        <DigestMethod Algorithm="http://www.w3.org/2000/09/xmldsig#sha1"/>
        <DigestValue>94GKO04EqLoHoa6pGmRMUc6jIrE=</DigestValue>
      </Reference>
      <Reference URI="/word/footer1.xml?ContentType=application/vnd.openxmlformats-officedocument.wordprocessingml.footer+xml">
        <DigestMethod Algorithm="http://www.w3.org/2000/09/xmldsig#sha1"/>
        <DigestValue>ih2MK7ji2ry2NQZIcQf84P+Fzmw=</DigestValue>
      </Reference>
      <Reference URI="/word/footer2.xml?ContentType=application/vnd.openxmlformats-officedocument.wordprocessingml.footer+xml">
        <DigestMethod Algorithm="http://www.w3.org/2000/09/xmldsig#sha1"/>
        <DigestValue>TlDzjeggakFbbqgbS8lpmJWZYaA=</DigestValue>
      </Reference>
      <Reference URI="/word/footnotes.xml?ContentType=application/vnd.openxmlformats-officedocument.wordprocessingml.footnotes+xml">
        <DigestMethod Algorithm="http://www.w3.org/2000/09/xmldsig#sha1"/>
        <DigestValue>FJhMx/lxFityw4F1iBOHXIIcCYI=</DigestValue>
      </Reference>
      <Reference URI="/word/header1.xml?ContentType=application/vnd.openxmlformats-officedocument.wordprocessingml.header+xml">
        <DigestMethod Algorithm="http://www.w3.org/2000/09/xmldsig#sha1"/>
        <DigestValue>F61paZQeEu5Ju6XuYxW07JUDQBk=</DigestValue>
      </Reference>
      <Reference URI="/word/header2.xml?ContentType=application/vnd.openxmlformats-officedocument.wordprocessingml.header+xml">
        <DigestMethod Algorithm="http://www.w3.org/2000/09/xmldsig#sha1"/>
        <DigestValue>u1Bh2Ruubm0veSwzbky3HUXpOCQ=</DigestValue>
      </Reference>
      <Reference URI="/word/header3.xml?ContentType=application/vnd.openxmlformats-officedocument.wordprocessingml.header+xml">
        <DigestMethod Algorithm="http://www.w3.org/2000/09/xmldsig#sha1"/>
        <DigestValue>zaxtjLmo9wm48Bv+/Y6CrmrgarM=</DigestValue>
      </Reference>
      <Reference URI="/word/numbering.xml?ContentType=application/vnd.openxmlformats-officedocument.wordprocessingml.numbering+xml">
        <DigestMethod Algorithm="http://www.w3.org/2000/09/xmldsig#sha1"/>
        <DigestValue>hjrf+EBTQ2mNGjp+1NZJl2Mqd+A=</DigestValue>
      </Reference>
      <Reference URI="/word/settings.xml?ContentType=application/vnd.openxmlformats-officedocument.wordprocessingml.settings+xml">
        <DigestMethod Algorithm="http://www.w3.org/2000/09/xmldsig#sha1"/>
        <DigestValue>TUgAjumwTV9IjMLrZd1yT+5K+oA=</DigestValue>
      </Reference>
      <Reference URI="/word/styles.xml?ContentType=application/vnd.openxmlformats-officedocument.wordprocessingml.styles+xml">
        <DigestMethod Algorithm="http://www.w3.org/2000/09/xmldsig#sha1"/>
        <DigestValue>tCv8leUNXkZI1U2Owh3nV1LEc8g=</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Q8329uFV9+v16HOiCVCtLgfNDmc=</DigestValue>
      </Reference>
    </Manifest>
    <SignatureProperties>
      <SignatureProperty Id="idSignatureTime" Target="#idPackageSignature">
        <mdssi:SignatureTime xmlns:mdssi="http://schemas.openxmlformats.org/package/2006/digital-signature">
          <mdssi:Format>YYYY-MM-DDThh:mm:ssTZD</mdssi:Format>
          <mdssi:Value>2024-04-19T02:38:42Z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2024-04-19T02:38:42Z</xd:SigningTime>
          <xd:SigningCertificate>
            <xd:Cert>
              <xd:CertDigest>
                <DigestMethod Algorithm="http://www.w3.org/2000/09/xmldsig#sha1"/>
                <DigestValue>RlDEOvwqnqxuY8AT+2CH1RpfeyI=</DigestValue>
              </xd:CertDigest>
              <xd:IssuerSerial>
                <X509IssuerName>CN=BkavCA, O=Bkav Corporation, L=Hanoi, C=VN</X509IssuerName>
                <X509SerialNumber>111672440318192039583669991944023652123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</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VJLefJnMtuAv88wRR07PAl9IY2JEWDAYoGJDMioGNr4=</DigestValue>
    </Reference>
    <Reference Type="http://www.w3.org/2000/09/xmldsig#Object" URI="#idOfficeObject">
      <DigestMethod Algorithm="http://www.w3.org/2001/04/xmlenc#sha256"/>
      <DigestValue>dytaPyY2C/SC9/njbjiBQvzE7pWa5w8yJ6GVlI2o4jo=</DigestValue>
    </Reference>
    <Reference Type="http://uri.etsi.org/01903#SignedProperties" URI="#idSignedProperties">
      <Transforms>
        <Transform Algorithm="http://www.w3.org/TR/2001/REC-xml-c14n-20010315"/>
      </Transforms>
      <DigestMethod Algorithm="http://www.w3.org/2001/04/xmlenc#sha256"/>
      <DigestValue>yeYzz8Vv4cqFPgCrGtI82wT0VahOvNnnWfkx7C4FKyE=</DigestValue>
    </Reference>
  </SignedInfo>
  <SignatureValue>gh4/35MFAVupclK7nhILBNKHFTT+ptouDwfNdf+YcvNl5+XmtbCYxZxfcquxLEDzGGPMH+0q7gGn
0o541o2YGjdAqqW06gNPnhP5uOoY7NrPjBFYlbxskoJyycGypEnopmNDl2BzT85VC5Iv6VMurtBf
hYZHKj7hcHCzO8ZAZgxx2zNvtIUjcge+lP6urGZtv+VDXfl19fgNQC/qAyHyrlYZFHPrUfDdBOSe
QDJtQPNMMlZz+iyfsJYjIWKhFifzOF1BCO+SiFTMJg5F73a2NqS7PugOuIOacRHxU/hOjVhkhG6n
bTKlnedArgueiQRKVWfnHgVYHoriYWG6feDFow==</SignatureValue>
  <KeyInfo>
    <X509Data>
      <X509Certificate>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nBgNVHREEIDAegRxuZ3V5ZW4udGhhbmhiaW5oQGJhb3ZpZXQuY29tMA0GCSqGSIb3DQEBCwUAA4IBAQASF/97YN0DnbQ/tZMGg1aVP6JTY7z8kF1nIGbu5msN4+QTxFhryKpxHoag0/zpfxHWLP8369wGyUACFp+outivTCG5p6x7ThvUi2EW5DzgzFmHiu23ag+6OwaMRiM7v4M6jASHJp+LNnHQL87so6NXdG4sFDw8ISNxsDFgrox8iS9gEF55OmPcLI6qNNRQrYj2tt0A99gSE/iWGIhCe8c/WlPcqkwUUYW4OL9NFJRByRhMzmysJfpn1UjQjS5tQZgi3j168sWpE9LOGsoSh3+O4Zfj0NUeI+vLzE3TsRqajl1W7zTo9TB66ra6yOadcJ37QsmWRJlTJsIgaFVX2qz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jsanZux+3rkM+GW4hdRYWHA3Yj1Xts73ZNSACZ12/Pc=</DigestValue>
      </Reference>
      <Reference URI="/word/document.xml?ContentType=application/vnd.openxmlformats-officedocument.wordprocessingml.document.main+xml">
        <DigestMethod Algorithm="http://www.w3.org/2001/04/xmlenc#sha256"/>
        <DigestValue>tEn7+4Nxugzjr4BVMwIITpitxAZVGrqIsWVU8G2+ZWM=</DigestValue>
      </Reference>
      <Reference URI="/word/endnotes.xml?ContentType=application/vnd.openxmlformats-officedocument.wordprocessingml.endnotes+xml">
        <DigestMethod Algorithm="http://www.w3.org/2001/04/xmlenc#sha256"/>
        <DigestValue>NrpmCdvn5Ykhb/bS6IyaLfq+ilZoI1Khvo2BnUdrKIU=</DigestValue>
      </Reference>
      <Reference URI="/word/fontTable.xml?ContentType=application/vnd.openxmlformats-officedocument.wordprocessingml.fontTable+xml">
        <DigestMethod Algorithm="http://www.w3.org/2001/04/xmlenc#sha256"/>
        <DigestValue>r76mc52FlD/G3IFYkujfdcPh381QF5oUAy5a7hrXhb0=</DigestValue>
      </Reference>
      <Reference URI="/word/footer1.xml?ContentType=application/vnd.openxmlformats-officedocument.wordprocessingml.footer+xml">
        <DigestMethod Algorithm="http://www.w3.org/2001/04/xmlenc#sha256"/>
        <DigestValue>7+np5BQTGunpVUf0zlFitfVQkyhO+2DxBMtJMDav/kY=</DigestValue>
      </Reference>
      <Reference URI="/word/footer2.xml?ContentType=application/vnd.openxmlformats-officedocument.wordprocessingml.footer+xml">
        <DigestMethod Algorithm="http://www.w3.org/2001/04/xmlenc#sha256"/>
        <DigestValue>xs/t1WZ5qJ4sQ/ARclJbTu40LW0TSBCUofdpvBjW52U=</DigestValue>
      </Reference>
      <Reference URI="/word/footnotes.xml?ContentType=application/vnd.openxmlformats-officedocument.wordprocessingml.footnotes+xml">
        <DigestMethod Algorithm="http://www.w3.org/2001/04/xmlenc#sha256"/>
        <DigestValue>leTzLnpT7URTRgLGGzF81xNoztqGeIPpE4UfWk4Qe3Q=</DigestValue>
      </Reference>
      <Reference URI="/word/header1.xml?ContentType=application/vnd.openxmlformats-officedocument.wordprocessingml.header+xml">
        <DigestMethod Algorithm="http://www.w3.org/2001/04/xmlenc#sha256"/>
        <DigestValue>VUFfpMDxGnc4v4I0vSC5fPeZ20GDxjoEc0Qn8BZfwbo=</DigestValue>
      </Reference>
      <Reference URI="/word/header2.xml?ContentType=application/vnd.openxmlformats-officedocument.wordprocessingml.header+xml">
        <DigestMethod Algorithm="http://www.w3.org/2001/04/xmlenc#sha256"/>
        <DigestValue>KoN8HDK040D4pNydDoAg/6gc0dVw1xMKSRceTvFldSU=</DigestValue>
      </Reference>
      <Reference URI="/word/header3.xml?ContentType=application/vnd.openxmlformats-officedocument.wordprocessingml.header+xml">
        <DigestMethod Algorithm="http://www.w3.org/2001/04/xmlenc#sha256"/>
        <DigestValue>+TgmKOXjIAZxUt1iEfGOxyAd3Ct2Qi9p6IvHvmYPvxs=</DigestValue>
      </Reference>
      <Reference URI="/word/numbering.xml?ContentType=application/vnd.openxmlformats-officedocument.wordprocessingml.numbering+xml">
        <DigestMethod Algorithm="http://www.w3.org/2001/04/xmlenc#sha256"/>
        <DigestValue>h+gmVzUk6M2Z/6xEemlpC7nQDA0omAj1qqMKgm70w48=</DigestValue>
      </Reference>
      <Reference URI="/word/settings.xml?ContentType=application/vnd.openxmlformats-officedocument.wordprocessingml.settings+xml">
        <DigestMethod Algorithm="http://www.w3.org/2001/04/xmlenc#sha256"/>
        <DigestValue>a6TA7nUDOsWsAxNF7bdFn+qX4/sjZYaI0moM3egT3ao=</DigestValue>
      </Reference>
      <Reference URI="/word/styles.xml?ContentType=application/vnd.openxmlformats-officedocument.wordprocessingml.styles+xml">
        <DigestMethod Algorithm="http://www.w3.org/2001/04/xmlenc#sha256"/>
        <DigestValue>A3mIfotAisHPOdHfPoY8c4RvoBsfaYEfiTHCP53KVaQ=</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ElyY9sWIbm0ClR6sqrmCyLaayrT0UkHRoEIFM0+xAbc=</DigestValue>
      </Reference>
    </Manifest>
    <SignatureProperties>
      <SignatureProperty Id="idSignatureTime" Target="#idPackageSignature">
        <mdssi:SignatureTime xmlns:mdssi="http://schemas.openxmlformats.org/package/2006/digital-signature">
          <mdssi:Format>YYYY-MM-DDThh:mm:ssTZD</mdssi:Format>
          <mdssi:Value>2024-04-19T06:20:04Z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2</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2024-04-19T06:20:04Z</xd:SigningTime>
          <xd:SigningCertificate>
            <xd:Cert>
              <xd:CertDigest>
                <DigestMethod Algorithm="http://www.w3.org/2001/04/xmlenc#sha256"/>
                <DigestValue>dKAz3Z2fVNvfjDVaoD/0f0QQsFiw4VcqjJM9CBrhlYs=</DigestValue>
              </xd:CertDigest>
              <xd:IssuerSerial>
                <X509IssuerName>CN=VNPT-CA SHA-256, O=VIETNAM POSTS AND TELECOMMUNICATIONS GROUP, C=VN</X509IssuerName>
                <X509SerialNumber>111660364379292675795662804708073462484</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323FF-6B74-4431-850B-244412811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10</Pages>
  <Words>3830</Words>
  <Characters>21831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Report of the Board of Management and</vt:lpstr>
    </vt:vector>
  </TitlesOfParts>
  <Company>ERNST &amp; YOUNG</Company>
  <LinksUpToDate>false</LinksUpToDate>
  <CharactersWithSpaces>25610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Board of Management and</dc:title>
  <dc:creator>Ernst &amp; Young</dc:creator>
  <cp:keywords>NOT-APPL -</cp:keywords>
  <dc:description>NOT-APPL -</dc:description>
  <cp:lastModifiedBy>vcb</cp:lastModifiedBy>
  <cp:revision>58</cp:revision>
  <cp:lastPrinted>2017-04-17T06:15:00Z</cp:lastPrinted>
  <dcterms:created xsi:type="dcterms:W3CDTF">2019-01-07T04:25:00Z</dcterms:created>
  <dcterms:modified xsi:type="dcterms:W3CDTF">2024-04-19T02:38:00Z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NOT-APPL</vt:lpwstr>
  </property>
  <property fmtid="{D5CDD505-2E9C-101B-9397-08002B2CF9AE}" pid="3" name="Source">
    <vt:lpwstr>External</vt:lpwstr>
  </property>
  <property fmtid="{D5CDD505-2E9C-101B-9397-08002B2CF9AE}" pid="4" name="Footers">
    <vt:lpwstr>External No Footers</vt:lpwstr>
  </property>
  <property fmtid="{D5CDD505-2E9C-101B-9397-08002B2CF9AE}" pid="5" name="DocClassification">
    <vt:lpwstr>CLANOTAPP</vt:lpwstr>
  </property>
</Properties>
</file>